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56E1" w:rsidRDefault="004D56E1" w:rsidP="004D56E1">
      <w:pPr>
        <w:spacing w:line="300" w:lineRule="atLeast"/>
        <w:jc w:val="center"/>
        <w:rPr>
          <w:b/>
          <w:bCs/>
          <w:sz w:val="22"/>
          <w:szCs w:val="32"/>
          <w:rtl/>
          <w:lang w:eastAsia="en-US"/>
        </w:rPr>
      </w:pPr>
      <w:r>
        <w:rPr>
          <w:b/>
          <w:bCs/>
          <w:sz w:val="22"/>
          <w:szCs w:val="32"/>
          <w:rtl/>
          <w:lang w:eastAsia="en-US"/>
        </w:rPr>
        <w:t>מדינת ישראל</w:t>
      </w:r>
    </w:p>
    <w:p w:rsidR="004D56E1" w:rsidRDefault="004D56E1" w:rsidP="004D56E1">
      <w:pPr>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4D56E1" w:rsidRDefault="004D56E1" w:rsidP="004D56E1">
      <w:pPr>
        <w:widowControl w:val="0"/>
        <w:spacing w:line="300" w:lineRule="atLeast"/>
        <w:jc w:val="center"/>
        <w:rPr>
          <w:b/>
          <w:bCs/>
          <w:u w:val="single"/>
          <w:rtl/>
          <w:lang w:eastAsia="en-US"/>
        </w:rPr>
      </w:pPr>
      <w:r>
        <w:rPr>
          <w:rFonts w:hint="cs"/>
          <w:b/>
          <w:bCs/>
          <w:u w:val="single"/>
          <w:rtl/>
          <w:lang w:eastAsia="en-US"/>
        </w:rPr>
        <w:t>המשנה למנכ"ל</w:t>
      </w:r>
    </w:p>
    <w:p w:rsidR="004D56E1" w:rsidRPr="00741F6B" w:rsidRDefault="004D56E1" w:rsidP="004D56E1">
      <w:pPr>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4D56E1" w:rsidRPr="0003676B" w:rsidRDefault="004D56E1" w:rsidP="004D56E1">
      <w:pPr>
        <w:spacing w:line="300" w:lineRule="atLeast"/>
        <w:jc w:val="center"/>
        <w:rPr>
          <w:b/>
          <w:bCs/>
          <w:rtl/>
          <w:lang w:eastAsia="en-US"/>
        </w:rPr>
      </w:pPr>
      <w:r>
        <w:rPr>
          <w:rFonts w:hint="cs"/>
          <w:b/>
          <w:bCs/>
          <w:rtl/>
          <w:lang w:eastAsia="en-US"/>
        </w:rPr>
        <w:t>א</w:t>
      </w:r>
      <w:r w:rsidRPr="0003676B">
        <w:rPr>
          <w:rFonts w:hint="cs"/>
          <w:b/>
          <w:bCs/>
          <w:rtl/>
          <w:lang w:eastAsia="en-US"/>
        </w:rPr>
        <w:t xml:space="preserve">גף </w:t>
      </w:r>
      <w:r>
        <w:rPr>
          <w:rFonts w:hint="cs"/>
          <w:b/>
          <w:bCs/>
          <w:rtl/>
          <w:lang w:eastAsia="en-US"/>
        </w:rPr>
        <w:t>רכש מכרזים והתקשרויות</w:t>
      </w:r>
    </w:p>
    <w:p w:rsidR="004D56E1" w:rsidRPr="00345626" w:rsidRDefault="004D56E1" w:rsidP="004D56E1">
      <w:pPr>
        <w:spacing w:line="300" w:lineRule="atLeast"/>
        <w:jc w:val="right"/>
        <w:rPr>
          <w:sz w:val="26"/>
          <w:szCs w:val="26"/>
          <w:rtl/>
          <w:lang w:eastAsia="en-US"/>
        </w:rPr>
      </w:pPr>
      <w:r w:rsidRPr="00345626">
        <w:rPr>
          <w:rFonts w:hint="cs"/>
          <w:sz w:val="26"/>
          <w:szCs w:val="26"/>
          <w:rtl/>
          <w:lang w:eastAsia="en-US"/>
        </w:rPr>
        <w:t xml:space="preserve">ירושלים, </w:t>
      </w:r>
      <w:r>
        <w:rPr>
          <w:sz w:val="26"/>
          <w:szCs w:val="26"/>
          <w:rtl/>
          <w:lang w:eastAsia="en-US"/>
        </w:rPr>
        <w:fldChar w:fldCharType="begin"/>
      </w:r>
      <w:r>
        <w:rPr>
          <w:sz w:val="26"/>
          <w:szCs w:val="26"/>
          <w:rtl/>
          <w:lang w:eastAsia="en-US"/>
        </w:rPr>
        <w:instrText xml:space="preserve"> </w:instrText>
      </w:r>
      <w:r>
        <w:rPr>
          <w:rFonts w:hint="cs"/>
          <w:sz w:val="26"/>
          <w:szCs w:val="26"/>
          <w:lang w:eastAsia="en-US"/>
        </w:rPr>
        <w:instrText>DATE</w:instrText>
      </w:r>
      <w:r>
        <w:rPr>
          <w:rFonts w:hint="cs"/>
          <w:sz w:val="26"/>
          <w:szCs w:val="26"/>
          <w:rtl/>
          <w:lang w:eastAsia="en-US"/>
        </w:rPr>
        <w:instrText xml:space="preserve"> \@ "</w:instrText>
      </w:r>
      <w:r>
        <w:rPr>
          <w:rFonts w:hint="cs"/>
          <w:sz w:val="26"/>
          <w:szCs w:val="26"/>
          <w:lang w:eastAsia="en-US"/>
        </w:rPr>
        <w:instrText>dd MMMM yyyy</w:instrText>
      </w:r>
      <w:r>
        <w:rPr>
          <w:rFonts w:hint="cs"/>
          <w:sz w:val="26"/>
          <w:szCs w:val="26"/>
          <w:rtl/>
          <w:lang w:eastAsia="en-US"/>
        </w:rPr>
        <w:instrText>"</w:instrText>
      </w:r>
      <w:r>
        <w:rPr>
          <w:sz w:val="26"/>
          <w:szCs w:val="26"/>
          <w:rtl/>
          <w:lang w:eastAsia="en-US"/>
        </w:rPr>
        <w:instrText xml:space="preserve"> </w:instrText>
      </w:r>
      <w:r>
        <w:rPr>
          <w:sz w:val="26"/>
          <w:szCs w:val="26"/>
          <w:rtl/>
          <w:lang w:eastAsia="en-US"/>
        </w:rPr>
        <w:fldChar w:fldCharType="separate"/>
      </w:r>
      <w:r w:rsidR="00B4011D">
        <w:rPr>
          <w:noProof/>
          <w:sz w:val="26"/>
          <w:szCs w:val="26"/>
          <w:rtl/>
          <w:lang w:eastAsia="en-US"/>
        </w:rPr>
        <w:t>‏16 ספטמבר 2019</w:t>
      </w:r>
      <w:r>
        <w:rPr>
          <w:sz w:val="26"/>
          <w:szCs w:val="26"/>
          <w:rtl/>
          <w:lang w:eastAsia="en-US"/>
        </w:rPr>
        <w:fldChar w:fldCharType="end"/>
      </w:r>
    </w:p>
    <w:p w:rsidR="004D56E1" w:rsidRPr="00345626" w:rsidRDefault="004D56E1" w:rsidP="004D56E1">
      <w:pPr>
        <w:spacing w:line="300" w:lineRule="atLeast"/>
        <w:jc w:val="right"/>
        <w:rPr>
          <w:sz w:val="26"/>
          <w:szCs w:val="26"/>
          <w:rtl/>
          <w:lang w:eastAsia="en-US"/>
        </w:rPr>
      </w:pPr>
      <w:r>
        <w:rPr>
          <w:sz w:val="26"/>
          <w:szCs w:val="26"/>
          <w:rtl/>
          <w:lang w:eastAsia="en-US"/>
        </w:rPr>
        <w:fldChar w:fldCharType="begin"/>
      </w:r>
      <w:r>
        <w:rPr>
          <w:sz w:val="26"/>
          <w:szCs w:val="26"/>
          <w:rtl/>
          <w:lang w:eastAsia="en-US"/>
        </w:rPr>
        <w:instrText xml:space="preserve"> </w:instrText>
      </w:r>
      <w:r>
        <w:rPr>
          <w:rFonts w:hint="cs"/>
          <w:sz w:val="26"/>
          <w:szCs w:val="26"/>
          <w:lang w:eastAsia="en-US"/>
        </w:rPr>
        <w:instrText>DATE</w:instrText>
      </w:r>
      <w:r>
        <w:rPr>
          <w:rFonts w:hint="cs"/>
          <w:sz w:val="26"/>
          <w:szCs w:val="26"/>
          <w:rtl/>
          <w:lang w:eastAsia="en-US"/>
        </w:rPr>
        <w:instrText xml:space="preserve"> \@ "</w:instrText>
      </w:r>
      <w:r>
        <w:rPr>
          <w:rFonts w:hint="cs"/>
          <w:sz w:val="26"/>
          <w:szCs w:val="26"/>
          <w:lang w:eastAsia="en-US"/>
        </w:rPr>
        <w:instrText>dd MMMM yyyy" \h</w:instrText>
      </w:r>
      <w:r>
        <w:rPr>
          <w:sz w:val="26"/>
          <w:szCs w:val="26"/>
          <w:rtl/>
          <w:lang w:eastAsia="en-US"/>
        </w:rPr>
        <w:instrText xml:space="preserve"> </w:instrText>
      </w:r>
      <w:r>
        <w:rPr>
          <w:sz w:val="26"/>
          <w:szCs w:val="26"/>
          <w:rtl/>
          <w:lang w:eastAsia="en-US"/>
        </w:rPr>
        <w:fldChar w:fldCharType="separate"/>
      </w:r>
      <w:r w:rsidR="00B4011D">
        <w:rPr>
          <w:noProof/>
          <w:sz w:val="26"/>
          <w:szCs w:val="26"/>
          <w:rtl/>
          <w:lang w:eastAsia="en-US"/>
        </w:rPr>
        <w:t>‏ט"ז אלול תשע"ט</w:t>
      </w:r>
      <w:r>
        <w:rPr>
          <w:sz w:val="26"/>
          <w:szCs w:val="26"/>
          <w:rtl/>
          <w:lang w:eastAsia="en-US"/>
        </w:rPr>
        <w:fldChar w:fldCharType="end"/>
      </w:r>
    </w:p>
    <w:p w:rsidR="004D56E1" w:rsidRPr="00EA6720" w:rsidRDefault="004D56E1" w:rsidP="004D56E1">
      <w:pPr>
        <w:spacing w:line="300" w:lineRule="atLeast"/>
        <w:jc w:val="right"/>
        <w:rPr>
          <w:sz w:val="26"/>
          <w:szCs w:val="26"/>
          <w:rtl/>
          <w:lang w:eastAsia="en-US"/>
        </w:rPr>
      </w:pPr>
    </w:p>
    <w:p w:rsidR="004D56E1" w:rsidRDefault="004D56E1" w:rsidP="004D56E1">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היקפים משתנים מס' </w:t>
      </w:r>
      <w:r>
        <w:rPr>
          <w:rFonts w:hint="cs"/>
          <w:b/>
          <w:bCs/>
          <w:sz w:val="32"/>
          <w:szCs w:val="32"/>
          <w:u w:val="single"/>
          <w:rtl/>
          <w:lang w:eastAsia="en-US"/>
        </w:rPr>
        <w:t>30/8.2019</w:t>
      </w:r>
      <w:r>
        <w:rPr>
          <w:rFonts w:hint="cs"/>
          <w:b/>
          <w:bCs/>
          <w:sz w:val="32"/>
          <w:szCs w:val="32"/>
          <w:rtl/>
          <w:lang w:eastAsia="en-US"/>
        </w:rPr>
        <w:t xml:space="preserve"> </w:t>
      </w:r>
      <w:r>
        <w:rPr>
          <w:b/>
          <w:bCs/>
          <w:sz w:val="32"/>
          <w:szCs w:val="32"/>
          <w:rtl/>
          <w:lang w:eastAsia="en-US"/>
        </w:rPr>
        <w:t xml:space="preserve">: </w:t>
      </w:r>
      <w:r>
        <w:rPr>
          <w:rFonts w:hint="cs"/>
          <w:b/>
          <w:bCs/>
          <w:sz w:val="32"/>
          <w:szCs w:val="32"/>
          <w:u w:val="single"/>
          <w:rtl/>
          <w:lang w:eastAsia="en-US"/>
        </w:rPr>
        <w:t>הפעלה וניהול בית ספר תיכון ווירטואלי וחונכות וירטואלית</w:t>
      </w:r>
    </w:p>
    <w:p w:rsidR="004D56E1" w:rsidRPr="00EA6720" w:rsidRDefault="004D56E1" w:rsidP="004D56E1">
      <w:pPr>
        <w:spacing w:line="300" w:lineRule="atLeast"/>
        <w:jc w:val="center"/>
        <w:rPr>
          <w:b/>
          <w:bCs/>
          <w:sz w:val="26"/>
          <w:szCs w:val="26"/>
          <w:u w:val="single"/>
          <w:rtl/>
          <w:lang w:eastAsia="en-US"/>
        </w:rPr>
      </w:pPr>
    </w:p>
    <w:p w:rsidR="004D56E1" w:rsidRPr="0042173C" w:rsidRDefault="004D56E1" w:rsidP="004D56E1">
      <w:pPr>
        <w:jc w:val="center"/>
        <w:rPr>
          <w:b/>
          <w:bCs/>
          <w:sz w:val="30"/>
          <w:szCs w:val="30"/>
          <w:u w:val="single"/>
          <w:rtl/>
        </w:rPr>
      </w:pPr>
      <w:r w:rsidRPr="0042173C">
        <w:rPr>
          <w:rFonts w:hint="cs"/>
          <w:b/>
          <w:bCs/>
          <w:sz w:val="30"/>
          <w:szCs w:val="30"/>
          <w:u w:val="single"/>
          <w:rtl/>
        </w:rPr>
        <w:t xml:space="preserve">הבהרה </w:t>
      </w:r>
      <w:r>
        <w:rPr>
          <w:rFonts w:hint="cs"/>
          <w:b/>
          <w:bCs/>
          <w:sz w:val="30"/>
          <w:szCs w:val="30"/>
          <w:u w:val="single"/>
          <w:rtl/>
        </w:rPr>
        <w:t>1</w:t>
      </w:r>
    </w:p>
    <w:p w:rsidR="004D56E1" w:rsidRDefault="004D56E1" w:rsidP="004D56E1">
      <w:pPr>
        <w:spacing w:line="300" w:lineRule="atLeast"/>
        <w:jc w:val="center"/>
        <w:rPr>
          <w:b/>
          <w:bCs/>
          <w:sz w:val="26"/>
          <w:szCs w:val="26"/>
          <w:u w:val="single"/>
          <w:rtl/>
        </w:rPr>
      </w:pPr>
      <w:r>
        <w:rPr>
          <w:rFonts w:hint="cs"/>
          <w:b/>
          <w:bCs/>
          <w:sz w:val="26"/>
          <w:szCs w:val="26"/>
          <w:u w:val="single"/>
          <w:rtl/>
        </w:rPr>
        <w:t>סיכום תשובות לשאלות שהגיעו עד לתאריך 22.08.2019</w:t>
      </w:r>
    </w:p>
    <w:p w:rsidR="004D56E1" w:rsidRDefault="004D56E1" w:rsidP="004D56E1">
      <w:pPr>
        <w:spacing w:line="300" w:lineRule="atLeast"/>
        <w:jc w:val="center"/>
        <w:rPr>
          <w:sz w:val="26"/>
          <w:szCs w:val="26"/>
          <w:rtl/>
        </w:rPr>
      </w:pPr>
    </w:p>
    <w:p w:rsidR="004D56E1" w:rsidRDefault="004D56E1" w:rsidP="004D56E1">
      <w:pPr>
        <w:numPr>
          <w:ilvl w:val="0"/>
          <w:numId w:val="2"/>
        </w:numPr>
        <w:spacing w:line="300" w:lineRule="atLeast"/>
        <w:rPr>
          <w:b/>
          <w:bCs/>
          <w:sz w:val="26"/>
          <w:szCs w:val="26"/>
          <w:u w:val="single"/>
        </w:rPr>
      </w:pPr>
      <w:r w:rsidRPr="00A74C8C">
        <w:rPr>
          <w:rFonts w:hint="cs"/>
          <w:b/>
          <w:bCs/>
          <w:sz w:val="26"/>
          <w:szCs w:val="26"/>
          <w:u w:val="single"/>
          <w:rtl/>
        </w:rPr>
        <w:t>כללי</w:t>
      </w:r>
    </w:p>
    <w:p w:rsidR="004D56E1" w:rsidRPr="00A74C8C" w:rsidRDefault="004D56E1" w:rsidP="004D56E1">
      <w:pPr>
        <w:spacing w:line="300" w:lineRule="atLeast"/>
        <w:ind w:left="709"/>
        <w:rPr>
          <w:b/>
          <w:bCs/>
          <w:sz w:val="26"/>
          <w:szCs w:val="26"/>
          <w:u w:val="single"/>
          <w:rtl/>
        </w:rPr>
      </w:pPr>
    </w:p>
    <w:p w:rsidR="004D56E1" w:rsidRPr="005C21C0" w:rsidRDefault="004D56E1" w:rsidP="004D56E1">
      <w:pPr>
        <w:numPr>
          <w:ilvl w:val="0"/>
          <w:numId w:val="1"/>
        </w:numPr>
        <w:overflowPunct/>
        <w:autoSpaceDE/>
        <w:autoSpaceDN/>
        <w:adjustRightInd/>
        <w:spacing w:line="300" w:lineRule="atLeast"/>
        <w:textAlignment w:val="auto"/>
        <w:rPr>
          <w:b/>
          <w:bCs/>
          <w:sz w:val="26"/>
          <w:szCs w:val="26"/>
        </w:rPr>
      </w:pPr>
      <w:r w:rsidRPr="005C21C0">
        <w:rPr>
          <w:rFonts w:hint="cs"/>
          <w:b/>
          <w:bCs/>
          <w:sz w:val="26"/>
          <w:szCs w:val="26"/>
          <w:rtl/>
        </w:rPr>
        <w:t xml:space="preserve">המועד האחרון להגשת הצעות למכרז שבנדון </w:t>
      </w:r>
      <w:r>
        <w:rPr>
          <w:rFonts w:hint="cs"/>
          <w:b/>
          <w:bCs/>
          <w:sz w:val="26"/>
          <w:szCs w:val="26"/>
          <w:rtl/>
        </w:rPr>
        <w:t>הינו</w:t>
      </w:r>
      <w:r w:rsidRPr="005C21C0">
        <w:rPr>
          <w:rFonts w:hint="cs"/>
          <w:b/>
          <w:bCs/>
          <w:sz w:val="26"/>
          <w:szCs w:val="26"/>
          <w:rtl/>
        </w:rPr>
        <w:t xml:space="preserve"> </w:t>
      </w:r>
      <w:r>
        <w:rPr>
          <w:rFonts w:hint="cs"/>
          <w:b/>
          <w:bCs/>
          <w:sz w:val="26"/>
          <w:szCs w:val="26"/>
          <w:u w:val="single"/>
          <w:rtl/>
        </w:rPr>
        <w:t>23.9.2019</w:t>
      </w:r>
      <w:r w:rsidRPr="005C21C0">
        <w:rPr>
          <w:rFonts w:hint="cs"/>
          <w:b/>
          <w:bCs/>
          <w:sz w:val="26"/>
          <w:szCs w:val="26"/>
          <w:rtl/>
        </w:rPr>
        <w:t xml:space="preserve"> </w:t>
      </w:r>
      <w:r>
        <w:rPr>
          <w:rFonts w:hint="cs"/>
          <w:b/>
          <w:bCs/>
          <w:sz w:val="26"/>
          <w:szCs w:val="26"/>
          <w:rtl/>
        </w:rPr>
        <w:t>ב</w:t>
      </w:r>
      <w:r w:rsidRPr="005C21C0">
        <w:rPr>
          <w:rFonts w:hint="cs"/>
          <w:b/>
          <w:bCs/>
          <w:sz w:val="26"/>
          <w:szCs w:val="26"/>
          <w:rtl/>
        </w:rPr>
        <w:t xml:space="preserve">שעה </w:t>
      </w:r>
      <w:r w:rsidRPr="005C21C0">
        <w:rPr>
          <w:rFonts w:hint="cs"/>
          <w:b/>
          <w:bCs/>
          <w:sz w:val="26"/>
          <w:szCs w:val="26"/>
          <w:u w:val="single"/>
          <w:rtl/>
        </w:rPr>
        <w:t>11:00</w:t>
      </w:r>
      <w:r w:rsidRPr="005C21C0">
        <w:rPr>
          <w:rFonts w:hint="cs"/>
          <w:b/>
          <w:bCs/>
          <w:sz w:val="26"/>
          <w:szCs w:val="26"/>
          <w:rtl/>
        </w:rPr>
        <w:t>.</w:t>
      </w:r>
    </w:p>
    <w:p w:rsidR="004D56E1" w:rsidRPr="005C21C0" w:rsidRDefault="004D56E1" w:rsidP="004D56E1">
      <w:pPr>
        <w:overflowPunct/>
        <w:autoSpaceDE/>
        <w:autoSpaceDN/>
        <w:adjustRightInd/>
        <w:spacing w:line="300" w:lineRule="atLeast"/>
        <w:textAlignment w:val="auto"/>
        <w:rPr>
          <w:sz w:val="26"/>
          <w:szCs w:val="26"/>
        </w:rPr>
      </w:pPr>
    </w:p>
    <w:p w:rsidR="004D56E1" w:rsidRPr="00907EE0" w:rsidRDefault="004D56E1" w:rsidP="004D56E1">
      <w:pPr>
        <w:numPr>
          <w:ilvl w:val="0"/>
          <w:numId w:val="1"/>
        </w:numPr>
        <w:overflowPunct/>
        <w:autoSpaceDE/>
        <w:autoSpaceDN/>
        <w:adjustRightInd/>
        <w:spacing w:line="300" w:lineRule="atLeast"/>
        <w:ind w:left="1440"/>
        <w:textAlignment w:val="auto"/>
        <w:rPr>
          <w:sz w:val="26"/>
          <w:szCs w:val="26"/>
        </w:rPr>
      </w:pPr>
      <w:r w:rsidRPr="00907EE0">
        <w:rPr>
          <w:rFonts w:hint="cs"/>
          <w:sz w:val="26"/>
          <w:szCs w:val="26"/>
          <w:rtl/>
        </w:rPr>
        <w:t xml:space="preserve">נוסח ערבות הבנקאית/ערבות חברת הביטוח חייב להיות </w:t>
      </w:r>
      <w:r w:rsidRPr="00907EE0">
        <w:rPr>
          <w:rFonts w:hint="cs"/>
          <w:sz w:val="26"/>
          <w:szCs w:val="26"/>
          <w:u w:val="single"/>
          <w:rtl/>
        </w:rPr>
        <w:t>זהה לנוסח</w:t>
      </w:r>
      <w:r w:rsidRPr="00907EE0">
        <w:rPr>
          <w:rFonts w:hint="cs"/>
          <w:sz w:val="26"/>
          <w:szCs w:val="26"/>
          <w:rtl/>
        </w:rPr>
        <w:t xml:space="preserve"> המצורף למכרז זה, לרבות הסכום ותוקף הערבות בהתאם לדרישות שבמכרז זה.</w:t>
      </w:r>
    </w:p>
    <w:p w:rsidR="004D56E1" w:rsidRPr="00907EE0" w:rsidRDefault="004D56E1" w:rsidP="004D56E1">
      <w:pPr>
        <w:spacing w:line="300" w:lineRule="atLeast"/>
        <w:ind w:left="1440"/>
        <w:rPr>
          <w:sz w:val="26"/>
          <w:szCs w:val="26"/>
          <w:rtl/>
        </w:rPr>
      </w:pPr>
    </w:p>
    <w:p w:rsidR="004D56E1" w:rsidRPr="00907EE0" w:rsidRDefault="004D56E1" w:rsidP="004D56E1">
      <w:pPr>
        <w:spacing w:line="300" w:lineRule="atLeast"/>
        <w:ind w:left="1440"/>
        <w:rPr>
          <w:sz w:val="26"/>
          <w:szCs w:val="26"/>
          <w:rtl/>
        </w:rPr>
      </w:pPr>
      <w:r w:rsidRPr="00907EE0">
        <w:rPr>
          <w:rFonts w:hint="cs"/>
          <w:sz w:val="26"/>
          <w:szCs w:val="26"/>
          <w:rtl/>
        </w:rPr>
        <w:t>הערבות להגשת ההצעה לא תהיה צמודה.</w:t>
      </w:r>
    </w:p>
    <w:p w:rsidR="004D56E1" w:rsidRDefault="004D56E1" w:rsidP="004D56E1">
      <w:pPr>
        <w:spacing w:line="300" w:lineRule="atLeast"/>
        <w:ind w:left="1418"/>
        <w:rPr>
          <w:sz w:val="26"/>
          <w:szCs w:val="26"/>
          <w:rtl/>
        </w:rPr>
      </w:pPr>
    </w:p>
    <w:p w:rsidR="004D56E1" w:rsidRDefault="004D56E1" w:rsidP="004D56E1">
      <w:pPr>
        <w:spacing w:line="300" w:lineRule="atLeast"/>
        <w:ind w:left="1418"/>
        <w:rPr>
          <w:sz w:val="26"/>
          <w:szCs w:val="26"/>
          <w:rtl/>
        </w:rPr>
      </w:pPr>
      <w:r>
        <w:rPr>
          <w:rFonts w:hint="cs"/>
          <w:sz w:val="26"/>
          <w:szCs w:val="26"/>
          <w:rtl/>
        </w:rPr>
        <w:t xml:space="preserve">הערבות תישא את תאריך המועד להגשת ההצעה למכרז </w:t>
      </w:r>
      <w:r w:rsidRPr="00C03931">
        <w:rPr>
          <w:rFonts w:hint="cs"/>
          <w:sz w:val="26"/>
          <w:szCs w:val="26"/>
          <w:u w:val="single"/>
          <w:rtl/>
        </w:rPr>
        <w:t>או כל תאריך שקדם למועד זה</w:t>
      </w:r>
      <w:r>
        <w:rPr>
          <w:rFonts w:hint="cs"/>
          <w:sz w:val="26"/>
          <w:szCs w:val="26"/>
          <w:rtl/>
        </w:rPr>
        <w:t>.</w:t>
      </w:r>
    </w:p>
    <w:p w:rsidR="004D56E1" w:rsidRDefault="004D56E1" w:rsidP="004D56E1">
      <w:pPr>
        <w:spacing w:line="300" w:lineRule="atLeast"/>
        <w:ind w:left="1418"/>
        <w:rPr>
          <w:sz w:val="26"/>
          <w:szCs w:val="26"/>
          <w:rtl/>
        </w:rPr>
      </w:pPr>
      <w:r>
        <w:rPr>
          <w:rFonts w:hint="cs"/>
          <w:sz w:val="26"/>
          <w:szCs w:val="26"/>
          <w:rtl/>
        </w:rPr>
        <w:t>בשום מקרה לא תתקבל ערבות הנושאת תאריך מאוחר יותר.</w:t>
      </w:r>
    </w:p>
    <w:p w:rsidR="004D56E1" w:rsidRPr="00907EE0" w:rsidRDefault="004D56E1" w:rsidP="004D56E1">
      <w:pPr>
        <w:overflowPunct/>
        <w:autoSpaceDE/>
        <w:autoSpaceDN/>
        <w:adjustRightInd/>
        <w:spacing w:line="300" w:lineRule="atLeast"/>
        <w:textAlignment w:val="auto"/>
        <w:rPr>
          <w:sz w:val="26"/>
          <w:szCs w:val="26"/>
        </w:rPr>
      </w:pPr>
    </w:p>
    <w:p w:rsidR="004D56E1" w:rsidRPr="00907EE0" w:rsidRDefault="004D56E1" w:rsidP="004D56E1">
      <w:pPr>
        <w:numPr>
          <w:ilvl w:val="0"/>
          <w:numId w:val="1"/>
        </w:numPr>
        <w:overflowPunct/>
        <w:autoSpaceDE/>
        <w:autoSpaceDN/>
        <w:adjustRightInd/>
        <w:spacing w:line="300" w:lineRule="atLeast"/>
        <w:ind w:left="1440"/>
        <w:textAlignment w:val="auto"/>
        <w:rPr>
          <w:sz w:val="26"/>
          <w:szCs w:val="26"/>
          <w:rtl/>
        </w:rPr>
      </w:pPr>
      <w:r w:rsidRPr="00907EE0">
        <w:rPr>
          <w:rFonts w:hint="cs"/>
          <w:sz w:val="26"/>
          <w:szCs w:val="26"/>
          <w:rtl/>
        </w:rPr>
        <w:t>בהצעה יש להציג את ניסיונו של המציע והיקפי הפעילות כמפורט בדרישות הסף ויש לצרף את כל המסמכים להוכחת הניסיון ועמידה בדרישות הנ"ל.</w:t>
      </w:r>
    </w:p>
    <w:p w:rsidR="004D56E1" w:rsidRPr="00907EE0" w:rsidRDefault="004D56E1" w:rsidP="004D56E1">
      <w:pPr>
        <w:spacing w:line="300" w:lineRule="atLeast"/>
        <w:ind w:left="1440"/>
        <w:rPr>
          <w:sz w:val="26"/>
          <w:szCs w:val="26"/>
          <w:rtl/>
        </w:rPr>
      </w:pPr>
      <w:r w:rsidRPr="00907EE0">
        <w:rPr>
          <w:rFonts w:hint="cs"/>
          <w:sz w:val="26"/>
          <w:szCs w:val="26"/>
          <w:rtl/>
        </w:rPr>
        <w:t>יש לוודא כי כל המסמכים תקפים למועד הגשת ההצעה.</w:t>
      </w:r>
    </w:p>
    <w:p w:rsidR="004D56E1" w:rsidRPr="00907EE0" w:rsidRDefault="004D56E1" w:rsidP="004D56E1">
      <w:pPr>
        <w:spacing w:line="300" w:lineRule="atLeast"/>
        <w:rPr>
          <w:sz w:val="26"/>
          <w:szCs w:val="26"/>
          <w:rtl/>
        </w:rPr>
      </w:pPr>
      <w:r w:rsidRPr="00907EE0">
        <w:rPr>
          <w:rFonts w:hint="cs"/>
          <w:sz w:val="26"/>
          <w:szCs w:val="26"/>
          <w:rtl/>
        </w:rPr>
        <w:t xml:space="preserve"> </w:t>
      </w:r>
    </w:p>
    <w:p w:rsidR="004D56E1" w:rsidRPr="00907EE0" w:rsidRDefault="004D56E1" w:rsidP="004D56E1">
      <w:pPr>
        <w:numPr>
          <w:ilvl w:val="0"/>
          <w:numId w:val="1"/>
        </w:numPr>
        <w:overflowPunct/>
        <w:autoSpaceDE/>
        <w:autoSpaceDN/>
        <w:adjustRightInd/>
        <w:spacing w:line="300" w:lineRule="atLeast"/>
        <w:ind w:left="1440"/>
        <w:textAlignment w:val="auto"/>
        <w:rPr>
          <w:sz w:val="26"/>
          <w:szCs w:val="26"/>
          <w:rtl/>
        </w:rPr>
      </w:pPr>
      <w:r w:rsidRPr="00907EE0">
        <w:rPr>
          <w:rFonts w:hint="cs"/>
          <w:sz w:val="26"/>
          <w:szCs w:val="26"/>
          <w:rtl/>
        </w:rPr>
        <w:t xml:space="preserve">את ההצעה יש למלא עפ"י המבנה המצורף לחוברת המכרז ולהקפיד על מילוי כל הפרטים ועל הגשת כל המסמכים עם כל החתימות הנדרשות של הגורמים השונים. </w:t>
      </w:r>
    </w:p>
    <w:p w:rsidR="004D56E1" w:rsidRDefault="004D56E1" w:rsidP="004D56E1">
      <w:pPr>
        <w:spacing w:line="300" w:lineRule="atLeast"/>
        <w:ind w:left="1440"/>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rsidR="004D56E1" w:rsidRPr="00907EE0" w:rsidRDefault="004D56E1" w:rsidP="004D56E1">
      <w:pPr>
        <w:spacing w:line="300" w:lineRule="atLeast"/>
        <w:ind w:left="1440"/>
        <w:rPr>
          <w:sz w:val="26"/>
          <w:szCs w:val="26"/>
          <w:rtl/>
        </w:rPr>
      </w:pPr>
    </w:p>
    <w:p w:rsidR="004D56E1" w:rsidRPr="0042173C" w:rsidRDefault="004D56E1" w:rsidP="004D56E1">
      <w:pPr>
        <w:numPr>
          <w:ilvl w:val="0"/>
          <w:numId w:val="1"/>
        </w:numPr>
        <w:overflowPunct/>
        <w:autoSpaceDE/>
        <w:autoSpaceDN/>
        <w:adjustRightInd/>
        <w:spacing w:after="200" w:line="300" w:lineRule="atLeast"/>
        <w:ind w:left="1440"/>
        <w:textAlignment w:val="auto"/>
        <w:rPr>
          <w:sz w:val="26"/>
          <w:szCs w:val="26"/>
          <w:lang w:eastAsia="en-US"/>
        </w:rPr>
      </w:pPr>
      <w:r w:rsidRPr="0042173C">
        <w:rPr>
          <w:rFonts w:hint="cs"/>
          <w:sz w:val="26"/>
          <w:szCs w:val="26"/>
          <w:rtl/>
          <w:lang w:eastAsia="en-US"/>
        </w:rPr>
        <w:t xml:space="preserve">בנספח מספר </w:t>
      </w:r>
      <w:r w:rsidRPr="0042173C">
        <w:rPr>
          <w:rFonts w:hint="cs"/>
          <w:b/>
          <w:bCs/>
          <w:sz w:val="26"/>
          <w:szCs w:val="26"/>
          <w:rtl/>
          <w:lang w:eastAsia="en-US"/>
        </w:rPr>
        <w:t>3</w:t>
      </w:r>
      <w:r w:rsidRPr="0042173C">
        <w:rPr>
          <w:rFonts w:hint="cs"/>
          <w:sz w:val="26"/>
          <w:szCs w:val="26"/>
          <w:rtl/>
          <w:lang w:eastAsia="en-US"/>
        </w:rPr>
        <w:t xml:space="preserve"> למכרז זה מצורף חוזה ההתקשרות. </w:t>
      </w:r>
    </w:p>
    <w:p w:rsidR="004D56E1" w:rsidRPr="00541F1F" w:rsidRDefault="004D56E1" w:rsidP="004D56E1">
      <w:pPr>
        <w:spacing w:after="200" w:line="300" w:lineRule="atLeast"/>
        <w:ind w:left="1419"/>
        <w:rPr>
          <w:sz w:val="26"/>
          <w:szCs w:val="26"/>
          <w:rtl/>
          <w:lang w:eastAsia="en-US"/>
        </w:rPr>
      </w:pPr>
      <w:r w:rsidRPr="00F506B1">
        <w:rPr>
          <w:rFonts w:hint="cs"/>
          <w:sz w:val="26"/>
          <w:szCs w:val="26"/>
          <w:rtl/>
          <w:lang w:eastAsia="en-US"/>
        </w:rPr>
        <w:t>על המציע למלא את פרטיו במקומות המיועדים לכך בחוזה, לחתום על</w:t>
      </w:r>
      <w:r w:rsidRPr="00541F1F">
        <w:rPr>
          <w:rFonts w:hint="cs"/>
          <w:sz w:val="26"/>
          <w:szCs w:val="26"/>
          <w:rtl/>
          <w:lang w:eastAsia="en-US"/>
        </w:rPr>
        <w:t xml:space="preserve"> דפי חוזה זה בראשי תיבות (כולל חותמת) בכל עמוד וכן חתימה מלאה (כולל חותמת) בעמוד האחרון.</w:t>
      </w:r>
    </w:p>
    <w:p w:rsidR="004D56E1" w:rsidRPr="00541F1F" w:rsidRDefault="004D56E1" w:rsidP="004D56E1">
      <w:pPr>
        <w:spacing w:after="200" w:line="300" w:lineRule="atLeast"/>
        <w:ind w:left="1419"/>
        <w:rPr>
          <w:sz w:val="26"/>
          <w:szCs w:val="26"/>
          <w:rtl/>
          <w:lang w:eastAsia="en-US"/>
        </w:rPr>
      </w:pPr>
      <w:r w:rsidRPr="00541F1F">
        <w:rPr>
          <w:rFonts w:hint="cs"/>
          <w:sz w:val="26"/>
          <w:szCs w:val="26"/>
          <w:rtl/>
          <w:lang w:eastAsia="en-US"/>
        </w:rPr>
        <w:t>פרטי ההתקשרות (סכום, מועד תחילת ההתקשרות ומשכה ותנאים אחרים שנותרו ריקים בחוזה) ימולאו רק לאחר הודעה על זכיה</w:t>
      </w:r>
      <w:r>
        <w:rPr>
          <w:rFonts w:hint="cs"/>
          <w:sz w:val="26"/>
          <w:szCs w:val="26"/>
          <w:rtl/>
          <w:lang w:eastAsia="en-US"/>
        </w:rPr>
        <w:t xml:space="preserve"> ורק על ידי המציע שהצעתו נקבעה כזוכה במכרז</w:t>
      </w:r>
      <w:r w:rsidRPr="00541F1F">
        <w:rPr>
          <w:rFonts w:hint="cs"/>
          <w:sz w:val="26"/>
          <w:szCs w:val="26"/>
          <w:rtl/>
          <w:lang w:eastAsia="en-US"/>
        </w:rPr>
        <w:t>.</w:t>
      </w:r>
      <w:r>
        <w:rPr>
          <w:rFonts w:hint="cs"/>
          <w:sz w:val="26"/>
          <w:szCs w:val="26"/>
          <w:rtl/>
          <w:lang w:eastAsia="en-US"/>
        </w:rPr>
        <w:t xml:space="preserve"> </w:t>
      </w:r>
      <w:r w:rsidRPr="00541F1F">
        <w:rPr>
          <w:rFonts w:hint="cs"/>
          <w:sz w:val="26"/>
          <w:szCs w:val="26"/>
          <w:rtl/>
          <w:lang w:eastAsia="en-US"/>
        </w:rPr>
        <w:t>יש לצרף את החוזה החתום לחוברת ההצעה המוגשת למשרד.</w:t>
      </w:r>
    </w:p>
    <w:p w:rsidR="004D56E1" w:rsidRDefault="004D56E1" w:rsidP="004D56E1">
      <w:pPr>
        <w:spacing w:after="200" w:line="300" w:lineRule="atLeast"/>
        <w:ind w:left="1419"/>
        <w:rPr>
          <w:sz w:val="26"/>
          <w:szCs w:val="26"/>
          <w:rtl/>
        </w:rPr>
      </w:pPr>
      <w:r w:rsidRPr="0042173C">
        <w:rPr>
          <w:sz w:val="26"/>
          <w:szCs w:val="26"/>
          <w:rtl/>
        </w:rPr>
        <w:t>אין המציע נדרש לצרף במועד הגשת ההצעה את הנספח לעריכת הביטוחים חתום ע"י חברת הביטוח.</w:t>
      </w:r>
      <w:r>
        <w:rPr>
          <w:rFonts w:hint="cs"/>
          <w:sz w:val="26"/>
          <w:szCs w:val="26"/>
          <w:rtl/>
        </w:rPr>
        <w:t xml:space="preserve"> עם זאת </w:t>
      </w:r>
      <w:r w:rsidRPr="0042173C">
        <w:rPr>
          <w:sz w:val="26"/>
          <w:szCs w:val="26"/>
          <w:rtl/>
        </w:rPr>
        <w:t>עם החוזה החתום יידרש המציע הזוכה במכרז זה, לצרף את נס</w:t>
      </w:r>
      <w:r>
        <w:rPr>
          <w:rFonts w:hint="cs"/>
          <w:sz w:val="26"/>
          <w:szCs w:val="26"/>
          <w:rtl/>
        </w:rPr>
        <w:t>פ</w:t>
      </w:r>
      <w:r w:rsidRPr="0042173C">
        <w:rPr>
          <w:sz w:val="26"/>
          <w:szCs w:val="26"/>
          <w:rtl/>
        </w:rPr>
        <w:t xml:space="preserve">ח עריכת הביטוח חתום ע"י חברת הביטוח. </w:t>
      </w:r>
    </w:p>
    <w:p w:rsidR="004D56E1" w:rsidRPr="0042173C" w:rsidRDefault="004D56E1" w:rsidP="004D56E1">
      <w:pPr>
        <w:spacing w:after="200" w:line="300" w:lineRule="atLeast"/>
        <w:ind w:left="1419"/>
        <w:rPr>
          <w:sz w:val="26"/>
          <w:szCs w:val="26"/>
        </w:rPr>
      </w:pPr>
      <w:r w:rsidRPr="0042173C">
        <w:rPr>
          <w:sz w:val="26"/>
          <w:szCs w:val="26"/>
          <w:rtl/>
        </w:rPr>
        <w:lastRenderedPageBreak/>
        <w:t>יש  לשים לב, כי חברות הביטוח נוטות לשנות את הנוסח וכי באחריותו של המציע להקפיד על נוסח התואם את הנוסח המצורף למכרז.</w:t>
      </w:r>
    </w:p>
    <w:p w:rsidR="004D56E1" w:rsidRPr="0042173C" w:rsidRDefault="004D56E1" w:rsidP="004D56E1">
      <w:pPr>
        <w:spacing w:after="200" w:line="300" w:lineRule="atLeast"/>
        <w:ind w:left="1419"/>
        <w:rPr>
          <w:sz w:val="26"/>
          <w:szCs w:val="26"/>
          <w:rtl/>
        </w:rPr>
      </w:pPr>
      <w:r w:rsidRPr="0042173C">
        <w:rPr>
          <w:sz w:val="26"/>
          <w:szCs w:val="26"/>
          <w:rtl/>
        </w:rPr>
        <w:t xml:space="preserve">כל בקשה לשינוי או הבהרה לגבי הדרישות הנ"ל יש להפנות במסגרת שאלות ובירורים כאמור בסעיף </w:t>
      </w:r>
      <w:r w:rsidRPr="0042173C">
        <w:rPr>
          <w:b/>
          <w:bCs/>
          <w:sz w:val="26"/>
          <w:szCs w:val="26"/>
          <w:rtl/>
        </w:rPr>
        <w:t>1.1</w:t>
      </w:r>
      <w:r w:rsidRPr="0042173C">
        <w:rPr>
          <w:sz w:val="26"/>
          <w:szCs w:val="26"/>
          <w:rtl/>
        </w:rPr>
        <w:t xml:space="preserve"> במכרז בלבד. התייחסות תינתן אך ורק באופן האמור בסעיף זה.</w:t>
      </w:r>
    </w:p>
    <w:p w:rsidR="004D56E1" w:rsidRDefault="004D56E1" w:rsidP="004D56E1">
      <w:pPr>
        <w:spacing w:after="200" w:line="300" w:lineRule="atLeast"/>
        <w:ind w:left="1419"/>
        <w:rPr>
          <w:sz w:val="26"/>
          <w:szCs w:val="26"/>
          <w:rtl/>
        </w:rPr>
      </w:pPr>
      <w:r w:rsidRPr="0042173C">
        <w:rPr>
          <w:sz w:val="26"/>
          <w:szCs w:val="26"/>
          <w:rtl/>
        </w:rPr>
        <w:t>ככל שיערכו שינויים ע"י המציע בנספח הביטוח, הם לא י</w:t>
      </w:r>
      <w:r w:rsidR="005754E7">
        <w:rPr>
          <w:rFonts w:hint="cs"/>
          <w:sz w:val="26"/>
          <w:szCs w:val="26"/>
          <w:rtl/>
        </w:rPr>
        <w:t>י</w:t>
      </w:r>
      <w:r w:rsidRPr="0042173C">
        <w:rPr>
          <w:sz w:val="26"/>
          <w:szCs w:val="26"/>
          <w:rtl/>
        </w:rPr>
        <w:t>לקחו בחשבון ובכל מקרה המציע הזוכה במכרז י</w:t>
      </w:r>
      <w:r w:rsidR="005754E7">
        <w:rPr>
          <w:rFonts w:hint="cs"/>
          <w:sz w:val="26"/>
          <w:szCs w:val="26"/>
          <w:rtl/>
        </w:rPr>
        <w:t>י</w:t>
      </w:r>
      <w:r w:rsidRPr="0042173C">
        <w:rPr>
          <w:sz w:val="26"/>
          <w:szCs w:val="26"/>
          <w:rtl/>
        </w:rPr>
        <w:t>דרש לצרף לחוזה החתום על ידו את הנוסח שנדרש במכרז חתום ע"י חברת הביטוח.</w:t>
      </w:r>
      <w:bookmarkStart w:id="0" w:name="_נספח_א_–_[טבלת_שינויים_שבוצעו_בהורא"/>
      <w:bookmarkEnd w:id="0"/>
      <w:r>
        <w:rPr>
          <w:rFonts w:hint="cs"/>
          <w:sz w:val="26"/>
          <w:szCs w:val="26"/>
          <w:rtl/>
        </w:rPr>
        <w:t xml:space="preserve"> </w:t>
      </w:r>
    </w:p>
    <w:p w:rsidR="004D56E1" w:rsidRPr="0042173C" w:rsidRDefault="004D56E1" w:rsidP="004D56E1">
      <w:pPr>
        <w:spacing w:line="300" w:lineRule="atLeast"/>
        <w:ind w:left="1419"/>
        <w:rPr>
          <w:sz w:val="26"/>
          <w:szCs w:val="26"/>
          <w:rtl/>
        </w:rPr>
      </w:pPr>
      <w:r w:rsidRPr="0042173C">
        <w:rPr>
          <w:sz w:val="26"/>
          <w:szCs w:val="26"/>
          <w:rtl/>
        </w:rPr>
        <w:t>ככל שלא יעשה כן עליו לקחת בחשבון כי הדבר עשוי להוות עילה לביטול זכייתו במכרז</w:t>
      </w:r>
      <w:r>
        <w:rPr>
          <w:rFonts w:hint="cs"/>
          <w:sz w:val="26"/>
          <w:szCs w:val="26"/>
          <w:rtl/>
        </w:rPr>
        <w:t>.</w:t>
      </w:r>
    </w:p>
    <w:p w:rsidR="004D56E1" w:rsidRPr="0042173C" w:rsidRDefault="004D56E1" w:rsidP="004D56E1">
      <w:pPr>
        <w:overflowPunct/>
        <w:autoSpaceDE/>
        <w:autoSpaceDN/>
        <w:adjustRightInd/>
        <w:spacing w:line="240" w:lineRule="auto"/>
        <w:ind w:left="1419"/>
        <w:textAlignment w:val="auto"/>
        <w:rPr>
          <w:sz w:val="26"/>
          <w:szCs w:val="26"/>
        </w:rPr>
      </w:pPr>
    </w:p>
    <w:p w:rsidR="004D56E1" w:rsidRPr="00907EE0" w:rsidRDefault="004D56E1" w:rsidP="004D56E1">
      <w:pPr>
        <w:numPr>
          <w:ilvl w:val="0"/>
          <w:numId w:val="1"/>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בסעיף הצעת המחיר יש לפרט את כל מרכיבי הצעת המחיר ללא יוצא מן הכלל. </w:t>
      </w:r>
    </w:p>
    <w:p w:rsidR="004D56E1" w:rsidRPr="00907EE0" w:rsidRDefault="004D56E1" w:rsidP="004D56E1">
      <w:pPr>
        <w:spacing w:line="300" w:lineRule="atLeast"/>
        <w:ind w:left="1419"/>
        <w:rPr>
          <w:sz w:val="26"/>
          <w:szCs w:val="26"/>
          <w:rtl/>
        </w:rPr>
      </w:pPr>
      <w:r w:rsidRPr="00907EE0">
        <w:rPr>
          <w:rFonts w:hint="cs"/>
          <w:sz w:val="26"/>
          <w:szCs w:val="26"/>
          <w:rtl/>
        </w:rPr>
        <w:t xml:space="preserve">חוסר </w:t>
      </w:r>
      <w:r>
        <w:rPr>
          <w:rFonts w:hint="cs"/>
          <w:sz w:val="26"/>
          <w:szCs w:val="26"/>
          <w:rtl/>
        </w:rPr>
        <w:t>בהצעת המחיר</w:t>
      </w:r>
      <w:r w:rsidRPr="00907EE0">
        <w:rPr>
          <w:rFonts w:hint="cs"/>
          <w:sz w:val="26"/>
          <w:szCs w:val="26"/>
          <w:rtl/>
        </w:rPr>
        <w:t xml:space="preserve"> באחד או יותר מהסעיפים, יפסול את ההצעה מאחר </w:t>
      </w:r>
      <w:r>
        <w:rPr>
          <w:rFonts w:hint="cs"/>
          <w:sz w:val="26"/>
          <w:szCs w:val="26"/>
          <w:rtl/>
        </w:rPr>
        <w:t>ש</w:t>
      </w:r>
      <w:r w:rsidRPr="00907EE0">
        <w:rPr>
          <w:rFonts w:hint="cs"/>
          <w:sz w:val="26"/>
          <w:szCs w:val="26"/>
          <w:rtl/>
        </w:rPr>
        <w:t>לא ניתן</w:t>
      </w:r>
      <w:r>
        <w:rPr>
          <w:rFonts w:hint="cs"/>
          <w:sz w:val="26"/>
          <w:szCs w:val="26"/>
          <w:rtl/>
        </w:rPr>
        <w:t xml:space="preserve"> יהיה</w:t>
      </w:r>
      <w:r w:rsidRPr="00907EE0">
        <w:rPr>
          <w:rFonts w:hint="cs"/>
          <w:sz w:val="26"/>
          <w:szCs w:val="26"/>
          <w:rtl/>
        </w:rPr>
        <w:t xml:space="preserve"> </w:t>
      </w:r>
      <w:proofErr w:type="spellStart"/>
      <w:r w:rsidRPr="00907EE0">
        <w:rPr>
          <w:rFonts w:hint="cs"/>
          <w:sz w:val="26"/>
          <w:szCs w:val="26"/>
          <w:rtl/>
        </w:rPr>
        <w:t>להשוותה</w:t>
      </w:r>
      <w:proofErr w:type="spellEnd"/>
      <w:r w:rsidRPr="00907EE0">
        <w:rPr>
          <w:rFonts w:hint="cs"/>
          <w:sz w:val="26"/>
          <w:szCs w:val="26"/>
          <w:rtl/>
        </w:rPr>
        <w:t xml:space="preserve"> להצעות אחרות. </w:t>
      </w:r>
    </w:p>
    <w:p w:rsidR="004D56E1" w:rsidRPr="00EA6720" w:rsidRDefault="004D56E1" w:rsidP="004D56E1">
      <w:pPr>
        <w:spacing w:line="300" w:lineRule="atLeast"/>
        <w:ind w:left="1080"/>
        <w:rPr>
          <w:sz w:val="26"/>
          <w:szCs w:val="26"/>
          <w:rtl/>
        </w:rPr>
      </w:pPr>
    </w:p>
    <w:p w:rsidR="004D56E1" w:rsidRPr="00F17B70" w:rsidRDefault="004D56E1" w:rsidP="004D56E1">
      <w:pPr>
        <w:numPr>
          <w:ilvl w:val="0"/>
          <w:numId w:val="1"/>
        </w:numPr>
        <w:overflowPunct/>
        <w:autoSpaceDE/>
        <w:autoSpaceDN/>
        <w:adjustRightInd/>
        <w:spacing w:line="300" w:lineRule="atLeast"/>
        <w:ind w:left="1440"/>
        <w:textAlignment w:val="auto"/>
        <w:rPr>
          <w:sz w:val="26"/>
          <w:szCs w:val="26"/>
          <w:rtl/>
        </w:rPr>
      </w:pPr>
      <w:r w:rsidRPr="00EA6720">
        <w:rPr>
          <w:rFonts w:hint="cs"/>
          <w:sz w:val="26"/>
          <w:szCs w:val="26"/>
          <w:rtl/>
        </w:rPr>
        <w:t>עפ"י טופס השוואת ההצעות המצורף ל</w:t>
      </w:r>
      <w:r>
        <w:rPr>
          <w:rFonts w:hint="cs"/>
          <w:sz w:val="26"/>
          <w:szCs w:val="26"/>
          <w:rtl/>
        </w:rPr>
        <w:t>מכרז</w:t>
      </w:r>
      <w:r w:rsidRPr="00EA6720">
        <w:rPr>
          <w:rFonts w:hint="cs"/>
          <w:sz w:val="26"/>
          <w:szCs w:val="26"/>
          <w:rtl/>
        </w:rPr>
        <w:t xml:space="preserve"> מי שמציג נתונים מעבר לדרישות הסף, נהנה מציון גבוה יותר בהתאמה.</w:t>
      </w:r>
      <w:r w:rsidRPr="00EA6720">
        <w:rPr>
          <w:rFonts w:hint="cs"/>
          <w:sz w:val="26"/>
          <w:szCs w:val="26"/>
          <w:rtl/>
        </w:rPr>
        <w:tab/>
      </w:r>
    </w:p>
    <w:p w:rsidR="004D56E1" w:rsidRDefault="004D56E1" w:rsidP="004D56E1">
      <w:pPr>
        <w:overflowPunct/>
        <w:autoSpaceDE/>
        <w:autoSpaceDN/>
        <w:adjustRightInd/>
        <w:spacing w:line="300" w:lineRule="atLeast"/>
        <w:textAlignment w:val="auto"/>
        <w:rPr>
          <w:sz w:val="26"/>
          <w:szCs w:val="26"/>
          <w:rtl/>
        </w:rPr>
      </w:pPr>
    </w:p>
    <w:p w:rsidR="004D56E1" w:rsidRDefault="004D56E1" w:rsidP="004D56E1">
      <w:pPr>
        <w:numPr>
          <w:ilvl w:val="0"/>
          <w:numId w:val="1"/>
        </w:numPr>
        <w:overflowPunct/>
        <w:autoSpaceDE/>
        <w:autoSpaceDN/>
        <w:adjustRightInd/>
        <w:spacing w:line="300" w:lineRule="atLeast"/>
        <w:ind w:left="1440"/>
        <w:jc w:val="left"/>
        <w:textAlignment w:val="auto"/>
        <w:rPr>
          <w:b/>
          <w:bCs/>
          <w:sz w:val="26"/>
          <w:szCs w:val="26"/>
        </w:rPr>
      </w:pPr>
      <w:r w:rsidRPr="00F17B70">
        <w:rPr>
          <w:rFonts w:hint="cs"/>
          <w:b/>
          <w:bCs/>
          <w:sz w:val="26"/>
          <w:szCs w:val="26"/>
          <w:rtl/>
        </w:rPr>
        <w:t xml:space="preserve">אם המציע יתקל בשאלה בעלת חשיבות, במהלך הכנת הצעתו או המועד האחרון להעברת השאלות, הוא רשאי להגיש את שאלתו, </w:t>
      </w:r>
      <w:r w:rsidRPr="00F17B70">
        <w:rPr>
          <w:rFonts w:hint="cs"/>
          <w:b/>
          <w:bCs/>
          <w:spacing w:val="-4"/>
          <w:rtl/>
          <w:lang w:eastAsia="en-US"/>
        </w:rPr>
        <w:t>לכתובת המייל</w:t>
      </w:r>
      <w:r w:rsidRPr="00F17B70">
        <w:rPr>
          <w:rFonts w:hint="cs"/>
          <w:spacing w:val="-4"/>
          <w:rtl/>
          <w:lang w:eastAsia="en-US"/>
        </w:rPr>
        <w:t xml:space="preserve"> </w:t>
      </w:r>
      <w:r w:rsidRPr="00F17B70">
        <w:rPr>
          <w:b/>
          <w:bCs/>
          <w:spacing w:val="-4"/>
          <w:lang w:eastAsia="en-US"/>
        </w:rPr>
        <w:t>michrazimedu@education.gov.il</w:t>
      </w:r>
      <w:r w:rsidRPr="00F17B70" w:rsidDel="004F4141">
        <w:rPr>
          <w:rFonts w:hint="cs"/>
          <w:b/>
          <w:bCs/>
          <w:sz w:val="26"/>
          <w:szCs w:val="26"/>
          <w:rtl/>
        </w:rPr>
        <w:t xml:space="preserve"> </w:t>
      </w:r>
      <w:r w:rsidRPr="00F17B70">
        <w:rPr>
          <w:rFonts w:hint="cs"/>
          <w:b/>
          <w:bCs/>
          <w:sz w:val="26"/>
          <w:szCs w:val="26"/>
          <w:rtl/>
        </w:rPr>
        <w:t xml:space="preserve"> בהתאם למבנה ולאופן המפורטים בסעיף 1.1</w:t>
      </w:r>
      <w:r>
        <w:rPr>
          <w:rFonts w:hint="cs"/>
          <w:b/>
          <w:bCs/>
          <w:sz w:val="26"/>
          <w:szCs w:val="26"/>
          <w:rtl/>
        </w:rPr>
        <w:t xml:space="preserve"> במכרז .</w:t>
      </w:r>
    </w:p>
    <w:p w:rsidR="004D56E1" w:rsidRDefault="004D56E1" w:rsidP="004D56E1">
      <w:pPr>
        <w:overflowPunct/>
        <w:autoSpaceDE/>
        <w:autoSpaceDN/>
        <w:adjustRightInd/>
        <w:spacing w:line="300" w:lineRule="atLeast"/>
        <w:ind w:left="1419"/>
        <w:textAlignment w:val="auto"/>
        <w:rPr>
          <w:b/>
          <w:bCs/>
          <w:sz w:val="26"/>
          <w:szCs w:val="26"/>
          <w:rtl/>
        </w:rPr>
      </w:pPr>
    </w:p>
    <w:p w:rsidR="004D56E1" w:rsidRDefault="004D56E1" w:rsidP="004D56E1">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 יבחן את השאלה ויחליט באם לתת תשובה.</w:t>
      </w:r>
    </w:p>
    <w:p w:rsidR="004D56E1" w:rsidRDefault="004D56E1" w:rsidP="004D56E1">
      <w:pPr>
        <w:overflowPunct/>
        <w:autoSpaceDE/>
        <w:autoSpaceDN/>
        <w:adjustRightInd/>
        <w:spacing w:line="300" w:lineRule="atLeast"/>
        <w:ind w:left="1419"/>
        <w:textAlignment w:val="auto"/>
        <w:rPr>
          <w:b/>
          <w:bCs/>
          <w:sz w:val="26"/>
          <w:szCs w:val="26"/>
          <w:rtl/>
        </w:rPr>
      </w:pPr>
    </w:p>
    <w:p w:rsidR="004D56E1" w:rsidRPr="00035AAE" w:rsidRDefault="004D56E1" w:rsidP="004D56E1">
      <w:pPr>
        <w:overflowPunct/>
        <w:autoSpaceDE/>
        <w:autoSpaceDN/>
        <w:adjustRightInd/>
        <w:spacing w:line="300" w:lineRule="atLeast"/>
        <w:ind w:left="1419"/>
        <w:textAlignment w:val="auto"/>
        <w:rPr>
          <w:b/>
          <w:bCs/>
          <w:sz w:val="26"/>
          <w:szCs w:val="26"/>
        </w:rPr>
      </w:pPr>
      <w:r>
        <w:rPr>
          <w:rFonts w:hint="cs"/>
          <w:b/>
          <w:bCs/>
          <w:sz w:val="26"/>
          <w:szCs w:val="26"/>
          <w:rtl/>
        </w:rPr>
        <w:t>בכל מקרה בו החליט אגף רכש מכרזים והתקשרויות לתת תשובה, היא ת</w:t>
      </w:r>
      <w:r w:rsidR="00A24382">
        <w:rPr>
          <w:rFonts w:hint="cs"/>
          <w:b/>
          <w:bCs/>
          <w:sz w:val="26"/>
          <w:szCs w:val="26"/>
          <w:rtl/>
        </w:rPr>
        <w:t>י</w:t>
      </w:r>
      <w:r>
        <w:rPr>
          <w:rFonts w:hint="cs"/>
          <w:b/>
          <w:bCs/>
          <w:sz w:val="26"/>
          <w:szCs w:val="26"/>
          <w:rtl/>
        </w:rPr>
        <w:t>נתן בכתב בלבד וכן תפורסם באתר, לפי שיקול דעת האגף.</w:t>
      </w:r>
    </w:p>
    <w:p w:rsidR="004D56E1" w:rsidRPr="0042173C" w:rsidRDefault="004D56E1" w:rsidP="004D56E1">
      <w:pPr>
        <w:overflowPunct/>
        <w:autoSpaceDE/>
        <w:autoSpaceDN/>
        <w:adjustRightInd/>
        <w:spacing w:line="300" w:lineRule="atLeast"/>
        <w:ind w:left="1440"/>
        <w:textAlignment w:val="auto"/>
        <w:rPr>
          <w:b/>
          <w:bCs/>
          <w:sz w:val="26"/>
          <w:szCs w:val="26"/>
          <w:rtl/>
        </w:rPr>
      </w:pPr>
    </w:p>
    <w:p w:rsidR="004D56E1" w:rsidRDefault="004D56E1" w:rsidP="004D56E1">
      <w:pPr>
        <w:numPr>
          <w:ilvl w:val="0"/>
          <w:numId w:val="1"/>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 xml:space="preserve">סיכום תשובות זה מהווה חלק בלתי נפרד מהמכרז ויש לצרפו להצעה כשהוא חתום על ידי המציע. ניתן להוריד סיכום תשובות זה </w:t>
      </w:r>
      <w:r>
        <w:rPr>
          <w:rFonts w:hint="cs"/>
          <w:sz w:val="26"/>
          <w:szCs w:val="26"/>
          <w:rtl/>
        </w:rPr>
        <w:t>מ</w:t>
      </w:r>
      <w:r w:rsidRPr="00B42522">
        <w:rPr>
          <w:rFonts w:hint="cs"/>
          <w:sz w:val="26"/>
          <w:szCs w:val="26"/>
          <w:rtl/>
        </w:rPr>
        <w:t xml:space="preserve">אתר מינהל הרכש הממשלתי בכתובת: </w:t>
      </w:r>
      <w:hyperlink r:id="rId8" w:history="1">
        <w:r w:rsidRPr="00204E25">
          <w:rPr>
            <w:rStyle w:val="Hyperlink"/>
            <w:sz w:val="26"/>
            <w:szCs w:val="26"/>
          </w:rPr>
          <w:t>HTTP://WWW.MR.GOV.IL</w:t>
        </w:r>
      </w:hyperlink>
    </w:p>
    <w:p w:rsidR="004D56E1" w:rsidRPr="00831942" w:rsidRDefault="004D56E1" w:rsidP="004D56E1">
      <w:pPr>
        <w:spacing w:line="240" w:lineRule="auto"/>
        <w:rPr>
          <w:sz w:val="26"/>
          <w:szCs w:val="26"/>
          <w:rtl/>
        </w:rPr>
      </w:pPr>
    </w:p>
    <w:p w:rsidR="004D56E1" w:rsidRPr="0058279C" w:rsidRDefault="004D56E1" w:rsidP="004D56E1">
      <w:pPr>
        <w:numPr>
          <w:ilvl w:val="0"/>
          <w:numId w:val="1"/>
        </w:numPr>
        <w:overflowPunct/>
        <w:autoSpaceDE/>
        <w:autoSpaceDN/>
        <w:adjustRightInd/>
        <w:spacing w:line="300" w:lineRule="atLeast"/>
        <w:ind w:left="1440" w:right="-284"/>
        <w:textAlignment w:val="auto"/>
        <w:rPr>
          <w:sz w:val="26"/>
          <w:szCs w:val="26"/>
          <w:rtl/>
        </w:rPr>
      </w:pPr>
      <w:r w:rsidRPr="0058279C">
        <w:rPr>
          <w:rFonts w:hint="cs"/>
          <w:sz w:val="26"/>
          <w:szCs w:val="26"/>
          <w:rtl/>
        </w:rPr>
        <w:t xml:space="preserve">הפעילות במכרז הקודם למכרז זה בוצעה ע"י </w:t>
      </w:r>
      <w:r>
        <w:rPr>
          <w:rFonts w:hint="cs"/>
          <w:sz w:val="26"/>
          <w:szCs w:val="26"/>
          <w:rtl/>
        </w:rPr>
        <w:t>מט"ח</w:t>
      </w:r>
    </w:p>
    <w:p w:rsidR="004D56E1" w:rsidRPr="00EA6720" w:rsidRDefault="004D56E1" w:rsidP="004D56E1">
      <w:pPr>
        <w:tabs>
          <w:tab w:val="right" w:pos="9499"/>
        </w:tabs>
        <w:overflowPunct/>
        <w:autoSpaceDE/>
        <w:autoSpaceDN/>
        <w:adjustRightInd/>
        <w:spacing w:line="300" w:lineRule="atLeast"/>
        <w:ind w:left="1419"/>
        <w:textAlignment w:val="auto"/>
        <w:rPr>
          <w:sz w:val="26"/>
          <w:szCs w:val="26"/>
          <w:rtl/>
        </w:rPr>
      </w:pPr>
      <w:r w:rsidRPr="00834592">
        <w:rPr>
          <w:noProof/>
          <w:sz w:val="26"/>
          <w:szCs w:val="26"/>
          <w:rtl/>
          <w:lang w:eastAsia="en-US"/>
        </w:rPr>
        <mc:AlternateContent>
          <mc:Choice Requires="wps">
            <w:drawing>
              <wp:anchor distT="0" distB="0" distL="114300" distR="114300" simplePos="0" relativeHeight="251659264" behindDoc="1" locked="0" layoutInCell="1" allowOverlap="1" wp14:anchorId="0965A81F" wp14:editId="1BEF5068">
                <wp:simplePos x="0" y="0"/>
                <wp:positionH relativeFrom="column">
                  <wp:posOffset>-340360</wp:posOffset>
                </wp:positionH>
                <wp:positionV relativeFrom="paragraph">
                  <wp:posOffset>95250</wp:posOffset>
                </wp:positionV>
                <wp:extent cx="6011545" cy="1486535"/>
                <wp:effectExtent l="19050" t="19050" r="27305" b="37465"/>
                <wp:wrapNone/>
                <wp:docPr id="4" nam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B7734E" w:rsidRPr="00F05E52" w:rsidRDefault="00B7734E" w:rsidP="004D56E1">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 15" o:spid="_x0000_s1026" type="#_x0000_t202" style="position:absolute;left:0;text-align:left;margin-left:-26.8pt;margin-top:7.5pt;width:473.35pt;height:117.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fZucwIAANsEAAAOAAAAZHJzL2Uyb0RvYy54bWysVN9v2yAQfp+0/wHxvthO7NSx4lRL20yT&#10;uh9SNu2ZAI7RMDAgsdu/fgdu0mzdXqYlEuK44+O+7+68vB46iY7cOqFVjbNJihFXVDOh9jX++mXz&#10;psTIeaIYkVrxGj9wh69Xr18te1PxqW61ZNwiAFGu6k2NW+9NlSSOtrwjbqINV+BstO2IB9PuE2ZJ&#10;D+idTKZpOk96bZmxmnLn4PR2dOJVxG8aTv2npnHcI1ljyM3H1cZ1F9ZktSTV3hLTCvqUBvmHLDoi&#10;FDx6hrolnqCDFS+gOkGtdrrxE6q7RDeNoDxyADZZ+hubbUsMj1xAHGfOMrn/B0s/Hj9bJFiNc4wU&#10;6aBEKCuCLL1xFXi3Bvx+WOsByhspOnOv6XcHIclFzHjBhehd/0EzACIHr+ONobFdEAfoIoCBOjyc&#10;teeDRxQO52mWFXmBEQVflpfzYhbTSEh1um6s8++47lDY1NhCcSM8Od47H9Ih1SkkvOa0FGwjpIyG&#10;3e9upEVHAo2wWK/XxSKQhCu/hEmF+hrPyixNR65/xdhMw/9PGJ3w0NJSdDUu0/Abm6zlhN0pBo+S&#10;yhMhxz0kIFU44rFZgUgw9AEgti3rEROB6rScLWCQmIDOnZXpPF1cYUTkHkaOeouR1f6b8G3sl6Ds&#10;C8b53TyblqNa0rRk1KE4ZRdkGAWKkpyfj9ZFZrHgocZjtf2wG4BP6IKdZg9Qekgk1he+CLBptX3E&#10;qIfpqrH7cSCWYyTfK2jfRZbnYRyjkRdXUzDspWd36SGKAlSNPZCO2xs/jvDBWLFv4aWxM5V+Cy3X&#10;iNgMz1kBi2DABEU+T9MeRvTSjlHP36TVTwAAAP//AwBQSwMEFAAGAAgAAAAhAFSQDBneAAAACgEA&#10;AA8AAABkcnMvZG93bnJldi54bWxMj8tOwzAQRfdI/IM1SOxaJymt2hCnAiS2lWgRbN3YdSLicRRP&#10;HuXrGVawHN2jO+cW+9m3YrR9bAIqSJcJCItVMA06Be+n18UWRCSNRrcBrYKrjbAvb28KnZsw4Zsd&#10;j+QEl2DMtYKaqMuljFVtvY7L0Fnk7BJ6r4nP3knT64nLfSuzJNlIrxvkD7Xu7Ettq6/j4BU4+g6R&#10;6HnqG7y6w8fnkF3Gg1L3d/PTIwiyM/3B8KvP6lCy0zkMaKJoFSzWqw2jHKx5EwPb3SoFcVaQPexS&#10;kGUh/08ofwAAAP//AwBQSwECLQAUAAYACAAAACEAtoM4kv4AAADhAQAAEwAAAAAAAAAAAAAAAAAA&#10;AAAAW0NvbnRlbnRfVHlwZXNdLnhtbFBLAQItABQABgAIAAAAIQA4/SH/1gAAAJQBAAALAAAAAAAA&#10;AAAAAAAAAC8BAABfcmVscy8ucmVsc1BLAQItABQABgAIAAAAIQA1yfZucwIAANsEAAAOAAAAAAAA&#10;AAAAAAAAAC4CAABkcnMvZTJvRG9jLnhtbFBLAQItABQABgAIAAAAIQBUkAwZ3gAAAAoBAAAPAAAA&#10;AAAAAAAAAAAAAM0EAABkcnMvZG93bnJldi54bWxQSwUGAAAAAAQABADzAAAA2AUAAAAA&#10;" fillcolor="#9bbb59" strokecolor="#f2f2f2" strokeweight="3pt">
                <v:shadow on="t" color="#4e6128" opacity=".5" offset="1pt"/>
                <v:path arrowok="t"/>
                <v:textbox>
                  <w:txbxContent>
                    <w:p w:rsidR="00B7734E" w:rsidRPr="00F05E52" w:rsidRDefault="00B7734E" w:rsidP="004D56E1">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rsidR="004D56E1" w:rsidRPr="007A739A" w:rsidRDefault="004D56E1" w:rsidP="004D56E1">
      <w:pPr>
        <w:numPr>
          <w:ilvl w:val="0"/>
          <w:numId w:val="1"/>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במכרז, לא כל שכן עמידה ב</w:t>
      </w:r>
      <w:r w:rsidRPr="007A739A">
        <w:rPr>
          <w:rFonts w:hint="cs"/>
          <w:b/>
          <w:bCs/>
          <w:sz w:val="26"/>
          <w:szCs w:val="26"/>
          <w:rtl/>
        </w:rPr>
        <w:t>דרישות הסף.</w:t>
      </w:r>
    </w:p>
    <w:p w:rsidR="004D56E1" w:rsidRDefault="004D56E1" w:rsidP="004D56E1">
      <w:pPr>
        <w:tabs>
          <w:tab w:val="right" w:pos="9499"/>
        </w:tabs>
        <w:overflowPunct/>
        <w:autoSpaceDE/>
        <w:autoSpaceDN/>
        <w:adjustRightInd/>
        <w:spacing w:line="300" w:lineRule="atLeast"/>
        <w:ind w:left="1419"/>
        <w:textAlignment w:val="auto"/>
        <w:rPr>
          <w:b/>
          <w:bCs/>
          <w:sz w:val="26"/>
          <w:szCs w:val="26"/>
          <w:rtl/>
        </w:rPr>
      </w:pPr>
    </w:p>
    <w:p w:rsidR="004D56E1" w:rsidRDefault="004D56E1" w:rsidP="004D56E1">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rsidR="004D56E1" w:rsidRPr="00F05E52" w:rsidRDefault="004D56E1" w:rsidP="004D56E1">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rsidR="004D56E1" w:rsidRDefault="004D56E1" w:rsidP="004D56E1">
      <w:pPr>
        <w:spacing w:line="300" w:lineRule="atLeast"/>
        <w:ind w:left="709"/>
        <w:rPr>
          <w:b/>
          <w:bCs/>
          <w:sz w:val="26"/>
          <w:szCs w:val="26"/>
          <w:u w:val="single"/>
          <w:rtl/>
        </w:rPr>
      </w:pPr>
    </w:p>
    <w:p w:rsidR="004D56E1" w:rsidRDefault="004D56E1" w:rsidP="004D56E1">
      <w:pPr>
        <w:spacing w:line="300" w:lineRule="atLeast"/>
        <w:ind w:left="709"/>
        <w:rPr>
          <w:b/>
          <w:bCs/>
          <w:sz w:val="26"/>
          <w:szCs w:val="26"/>
          <w:u w:val="single"/>
          <w:rtl/>
        </w:rPr>
      </w:pPr>
    </w:p>
    <w:p w:rsidR="004D56E1" w:rsidRDefault="004D56E1" w:rsidP="004D56E1">
      <w:pPr>
        <w:spacing w:line="300" w:lineRule="atLeast"/>
        <w:ind w:left="709"/>
        <w:rPr>
          <w:b/>
          <w:bCs/>
          <w:sz w:val="26"/>
          <w:szCs w:val="26"/>
          <w:u w:val="single"/>
          <w:rtl/>
        </w:rPr>
        <w:sectPr w:rsidR="004D56E1" w:rsidSect="00D74385">
          <w:headerReference w:type="even" r:id="rId9"/>
          <w:headerReference w:type="default" r:id="rId10"/>
          <w:footerReference w:type="default" r:id="rId11"/>
          <w:footerReference w:type="first" r:id="rId12"/>
          <w:pgSz w:w="11909" w:h="16834" w:code="9"/>
          <w:pgMar w:top="1134" w:right="1134" w:bottom="993" w:left="1276" w:header="720" w:footer="510" w:gutter="0"/>
          <w:cols w:space="720"/>
          <w:titlePg/>
          <w:bidi/>
          <w:rtlGutter/>
          <w:docGrid w:linePitch="360"/>
        </w:sectPr>
      </w:pPr>
    </w:p>
    <w:p w:rsidR="004D56E1" w:rsidRPr="00EA68A2" w:rsidRDefault="004D56E1" w:rsidP="004D56E1">
      <w:pPr>
        <w:numPr>
          <w:ilvl w:val="0"/>
          <w:numId w:val="2"/>
        </w:numPr>
        <w:spacing w:line="280" w:lineRule="atLeast"/>
        <w:rPr>
          <w:b/>
          <w:bCs/>
          <w:sz w:val="26"/>
          <w:szCs w:val="26"/>
          <w:u w:val="single"/>
        </w:rPr>
      </w:pPr>
      <w:r w:rsidRPr="00EA68A2">
        <w:rPr>
          <w:rFonts w:hint="cs"/>
          <w:b/>
          <w:bCs/>
          <w:sz w:val="26"/>
          <w:szCs w:val="26"/>
          <w:u w:val="single"/>
          <w:rtl/>
        </w:rPr>
        <w:lastRenderedPageBreak/>
        <w:t>מענה לשאלות הספקים</w:t>
      </w:r>
    </w:p>
    <w:p w:rsidR="00D74385" w:rsidRDefault="00D74385">
      <w:pPr>
        <w:rPr>
          <w:rtl/>
        </w:rPr>
      </w:pPr>
    </w:p>
    <w:tbl>
      <w:tblPr>
        <w:tblStyle w:val="aa"/>
        <w:bidiVisual/>
        <w:tblW w:w="15048" w:type="dxa"/>
        <w:tblInd w:w="-698" w:type="dxa"/>
        <w:tblLayout w:type="fixed"/>
        <w:tblLook w:val="04A0" w:firstRow="1" w:lastRow="0" w:firstColumn="1" w:lastColumn="0" w:noHBand="0" w:noVBand="1"/>
      </w:tblPr>
      <w:tblGrid>
        <w:gridCol w:w="589"/>
        <w:gridCol w:w="708"/>
        <w:gridCol w:w="426"/>
        <w:gridCol w:w="7229"/>
        <w:gridCol w:w="6096"/>
      </w:tblGrid>
      <w:tr w:rsidR="00B7734E" w:rsidRPr="00B7734E" w:rsidTr="00AF74CA">
        <w:trPr>
          <w:trHeight w:val="1176"/>
          <w:tblHeader/>
        </w:trPr>
        <w:tc>
          <w:tcPr>
            <w:tcW w:w="589" w:type="dxa"/>
            <w:shd w:val="clear" w:color="auto" w:fill="BFBFBF" w:themeFill="background1" w:themeFillShade="BF"/>
            <w:hideMark/>
          </w:tcPr>
          <w:p w:rsidR="00B7734E" w:rsidRPr="00B7734E" w:rsidRDefault="00B7734E" w:rsidP="00B7734E">
            <w:pPr>
              <w:rPr>
                <w:b/>
                <w:bCs/>
                <w:sz w:val="20"/>
                <w:szCs w:val="20"/>
              </w:rPr>
            </w:pPr>
            <w:r w:rsidRPr="00B7734E">
              <w:rPr>
                <w:b/>
                <w:bCs/>
                <w:sz w:val="20"/>
                <w:szCs w:val="20"/>
                <w:rtl/>
              </w:rPr>
              <w:t>סידורי</w:t>
            </w:r>
          </w:p>
        </w:tc>
        <w:tc>
          <w:tcPr>
            <w:tcW w:w="708" w:type="dxa"/>
            <w:shd w:val="clear" w:color="auto" w:fill="BFBFBF" w:themeFill="background1" w:themeFillShade="BF"/>
            <w:hideMark/>
          </w:tcPr>
          <w:p w:rsidR="00B7734E" w:rsidRPr="00B7734E" w:rsidRDefault="00B7734E" w:rsidP="00B7734E">
            <w:pPr>
              <w:rPr>
                <w:b/>
                <w:bCs/>
                <w:sz w:val="16"/>
                <w:szCs w:val="16"/>
              </w:rPr>
            </w:pPr>
            <w:r w:rsidRPr="00B7734E">
              <w:rPr>
                <w:b/>
                <w:bCs/>
                <w:sz w:val="16"/>
                <w:szCs w:val="16"/>
                <w:rtl/>
              </w:rPr>
              <w:t>מספר הסעיף אליו מתייחסת השאלה/ הבהרה</w:t>
            </w:r>
          </w:p>
        </w:tc>
        <w:tc>
          <w:tcPr>
            <w:tcW w:w="426" w:type="dxa"/>
            <w:shd w:val="clear" w:color="auto" w:fill="BFBFBF" w:themeFill="background1" w:themeFillShade="BF"/>
            <w:hideMark/>
          </w:tcPr>
          <w:p w:rsidR="00B7734E" w:rsidRPr="00B7734E" w:rsidRDefault="00B7734E" w:rsidP="00B7734E">
            <w:pPr>
              <w:rPr>
                <w:b/>
                <w:bCs/>
                <w:sz w:val="16"/>
                <w:szCs w:val="16"/>
              </w:rPr>
            </w:pPr>
            <w:r w:rsidRPr="00B7734E">
              <w:rPr>
                <w:b/>
                <w:bCs/>
                <w:sz w:val="16"/>
                <w:szCs w:val="16"/>
                <w:rtl/>
              </w:rPr>
              <w:t>עמוד</w:t>
            </w:r>
          </w:p>
        </w:tc>
        <w:tc>
          <w:tcPr>
            <w:tcW w:w="7229" w:type="dxa"/>
            <w:shd w:val="clear" w:color="auto" w:fill="BFBFBF" w:themeFill="background1" w:themeFillShade="BF"/>
            <w:hideMark/>
          </w:tcPr>
          <w:p w:rsidR="00B7734E" w:rsidRPr="00B7734E" w:rsidRDefault="00B7734E" w:rsidP="00B7734E">
            <w:pPr>
              <w:rPr>
                <w:b/>
                <w:bCs/>
                <w:sz w:val="16"/>
                <w:szCs w:val="16"/>
              </w:rPr>
            </w:pPr>
            <w:r w:rsidRPr="008F4CFD">
              <w:rPr>
                <w:b/>
                <w:bCs/>
                <w:sz w:val="28"/>
                <w:szCs w:val="28"/>
                <w:rtl/>
              </w:rPr>
              <w:t>פירוט השאלה / בקשה להבהרה</w:t>
            </w:r>
          </w:p>
        </w:tc>
        <w:tc>
          <w:tcPr>
            <w:tcW w:w="6096" w:type="dxa"/>
            <w:shd w:val="clear" w:color="auto" w:fill="BFBFBF" w:themeFill="background1" w:themeFillShade="BF"/>
            <w:hideMark/>
          </w:tcPr>
          <w:p w:rsidR="00B7734E" w:rsidRPr="00B7734E" w:rsidRDefault="00B7734E" w:rsidP="00B7734E">
            <w:pPr>
              <w:rPr>
                <w:b/>
                <w:bCs/>
                <w:sz w:val="16"/>
                <w:szCs w:val="16"/>
              </w:rPr>
            </w:pPr>
            <w:r w:rsidRPr="008F4CFD">
              <w:rPr>
                <w:b/>
                <w:bCs/>
                <w:sz w:val="32"/>
                <w:szCs w:val="32"/>
                <w:rtl/>
              </w:rPr>
              <w:t>תשובה</w:t>
            </w:r>
          </w:p>
        </w:tc>
      </w:tr>
      <w:tr w:rsidR="00B7734E" w:rsidRPr="00B7734E" w:rsidTr="00AF74CA">
        <w:trPr>
          <w:trHeight w:val="930"/>
        </w:trPr>
        <w:tc>
          <w:tcPr>
            <w:tcW w:w="589" w:type="dxa"/>
            <w:noWrap/>
            <w:hideMark/>
          </w:tcPr>
          <w:p w:rsidR="00B7734E" w:rsidRPr="00B7734E" w:rsidRDefault="00B7734E" w:rsidP="00B7734E">
            <w:pPr>
              <w:rPr>
                <w:sz w:val="20"/>
                <w:szCs w:val="20"/>
              </w:rPr>
            </w:pPr>
            <w:r w:rsidRPr="00B7734E">
              <w:rPr>
                <w:sz w:val="20"/>
                <w:szCs w:val="20"/>
              </w:rPr>
              <w:t>1</w:t>
            </w:r>
          </w:p>
        </w:tc>
        <w:tc>
          <w:tcPr>
            <w:tcW w:w="708" w:type="dxa"/>
            <w:vMerge w:val="restart"/>
            <w:noWrap/>
            <w:hideMark/>
          </w:tcPr>
          <w:p w:rsidR="00B7734E" w:rsidRPr="00B7734E" w:rsidRDefault="00B7734E" w:rsidP="00B7734E">
            <w:pPr>
              <w:rPr>
                <w:sz w:val="20"/>
                <w:szCs w:val="20"/>
              </w:rPr>
            </w:pPr>
            <w:r w:rsidRPr="00B7734E">
              <w:rPr>
                <w:sz w:val="20"/>
                <w:szCs w:val="20"/>
              </w:rPr>
              <w:t>2.1.1</w:t>
            </w:r>
          </w:p>
        </w:tc>
        <w:tc>
          <w:tcPr>
            <w:tcW w:w="426" w:type="dxa"/>
            <w:noWrap/>
            <w:hideMark/>
          </w:tcPr>
          <w:p w:rsidR="00B7734E" w:rsidRPr="00B7734E" w:rsidRDefault="00B7734E" w:rsidP="00B7734E">
            <w:pPr>
              <w:rPr>
                <w:sz w:val="20"/>
                <w:szCs w:val="20"/>
              </w:rPr>
            </w:pPr>
            <w:r w:rsidRPr="00B7734E">
              <w:rPr>
                <w:sz w:val="20"/>
                <w:szCs w:val="20"/>
              </w:rPr>
              <w:t>3</w:t>
            </w:r>
          </w:p>
        </w:tc>
        <w:tc>
          <w:tcPr>
            <w:tcW w:w="7229" w:type="dxa"/>
            <w:hideMark/>
          </w:tcPr>
          <w:p w:rsidR="00B7734E" w:rsidRPr="00B7734E" w:rsidRDefault="00B7734E" w:rsidP="00B7734E">
            <w:pPr>
              <w:rPr>
                <w:sz w:val="20"/>
                <w:szCs w:val="20"/>
              </w:rPr>
            </w:pPr>
            <w:r w:rsidRPr="00B7734E">
              <w:rPr>
                <w:sz w:val="20"/>
                <w:szCs w:val="20"/>
                <w:rtl/>
              </w:rPr>
              <w:t xml:space="preserve">"על המציע לפרט בהצעתו את כל התמיכות, ההקצבות וההתקשרויות הקיימות והמתוכננות עם משרד החינוך, עם משרדי ממשלה אחרים ומקרנות ציבוריות עבור כל נושא שהוא". </w:t>
            </w:r>
            <w:r w:rsidRPr="00B7734E">
              <w:rPr>
                <w:b/>
                <w:bCs/>
                <w:sz w:val="20"/>
                <w:szCs w:val="20"/>
                <w:rtl/>
              </w:rPr>
              <w:t>למה הכוונה קרנות ציבוריות? אנו מקבלים תרומות מגופים שונים, בארץ ובחו"ל. מי נכלל בהגדרת "קרנות ציבוריות"?</w:t>
            </w:r>
          </w:p>
        </w:tc>
        <w:tc>
          <w:tcPr>
            <w:tcW w:w="6096" w:type="dxa"/>
            <w:noWrap/>
            <w:hideMark/>
          </w:tcPr>
          <w:p w:rsidR="00B7734E" w:rsidRPr="00BC52EB" w:rsidRDefault="00B7734E" w:rsidP="00B7734E">
            <w:pPr>
              <w:rPr>
                <w:b/>
                <w:bCs/>
                <w:sz w:val="20"/>
                <w:szCs w:val="20"/>
              </w:rPr>
            </w:pPr>
            <w:r w:rsidRPr="00BC52EB">
              <w:rPr>
                <w:b/>
                <w:bCs/>
                <w:sz w:val="20"/>
                <w:szCs w:val="20"/>
                <w:rtl/>
              </w:rPr>
              <w:t>קרנות בבעלות המדינה, רשויות מקומיות ותאגידים סטטוטוריים למשל קרנות הביטוח הלאומי</w:t>
            </w:r>
          </w:p>
        </w:tc>
      </w:tr>
      <w:tr w:rsidR="00B7734E" w:rsidRPr="00B7734E" w:rsidTr="00AF74CA">
        <w:trPr>
          <w:trHeight w:val="930"/>
        </w:trPr>
        <w:tc>
          <w:tcPr>
            <w:tcW w:w="589" w:type="dxa"/>
            <w:noWrap/>
            <w:hideMark/>
          </w:tcPr>
          <w:p w:rsidR="00B7734E" w:rsidRPr="00B7734E" w:rsidRDefault="00B7734E" w:rsidP="00B7734E">
            <w:pPr>
              <w:rPr>
                <w:sz w:val="20"/>
                <w:szCs w:val="20"/>
              </w:rPr>
            </w:pPr>
            <w:r w:rsidRPr="00B7734E">
              <w:rPr>
                <w:sz w:val="20"/>
                <w:szCs w:val="20"/>
              </w:rPr>
              <w:t>2</w:t>
            </w:r>
          </w:p>
        </w:tc>
        <w:tc>
          <w:tcPr>
            <w:tcW w:w="708" w:type="dxa"/>
            <w:vMerge/>
            <w:hideMark/>
          </w:tcPr>
          <w:p w:rsidR="00B7734E" w:rsidRPr="00B7734E" w:rsidRDefault="00B7734E" w:rsidP="00B7734E">
            <w:pPr>
              <w:rPr>
                <w:sz w:val="20"/>
                <w:szCs w:val="20"/>
              </w:rPr>
            </w:pPr>
          </w:p>
        </w:tc>
        <w:tc>
          <w:tcPr>
            <w:tcW w:w="426" w:type="dxa"/>
            <w:noWrap/>
            <w:hideMark/>
          </w:tcPr>
          <w:p w:rsidR="00B7734E" w:rsidRPr="00B7734E" w:rsidRDefault="00B7734E" w:rsidP="00B7734E">
            <w:pPr>
              <w:rPr>
                <w:sz w:val="20"/>
                <w:szCs w:val="20"/>
              </w:rPr>
            </w:pPr>
            <w:r w:rsidRPr="00B7734E">
              <w:rPr>
                <w:sz w:val="20"/>
                <w:szCs w:val="20"/>
              </w:rPr>
              <w:t>3</w:t>
            </w:r>
          </w:p>
        </w:tc>
        <w:tc>
          <w:tcPr>
            <w:tcW w:w="7229" w:type="dxa"/>
            <w:hideMark/>
          </w:tcPr>
          <w:p w:rsidR="00B7734E" w:rsidRPr="00B7734E" w:rsidRDefault="00B7734E" w:rsidP="00B7734E">
            <w:pPr>
              <w:rPr>
                <w:sz w:val="20"/>
                <w:szCs w:val="20"/>
              </w:rPr>
            </w:pPr>
            <w:r w:rsidRPr="00B7734E">
              <w:rPr>
                <w:sz w:val="20"/>
                <w:szCs w:val="20"/>
                <w:rtl/>
              </w:rPr>
              <w:t xml:space="preserve">"על המציע לפרט בהצעתו את כל התמיכות, ההקצבות וההתקשרויות הקיימות והמתוכננות עם משרד החינוך, עם משרדי ממשלה אחרים ומקרנות ציבוריות עבור כל נושא שהוא". </w:t>
            </w:r>
            <w:r w:rsidRPr="00B7734E">
              <w:rPr>
                <w:b/>
                <w:bCs/>
                <w:sz w:val="20"/>
                <w:szCs w:val="20"/>
                <w:rtl/>
              </w:rPr>
              <w:t xml:space="preserve">  האם יש לכלול בהגדרה זו גם קולות קוראים עליהם אנו חתומים, מול משרדי הממשלה? (לא מדובר בתמיכה)</w:t>
            </w:r>
          </w:p>
        </w:tc>
        <w:tc>
          <w:tcPr>
            <w:tcW w:w="6096" w:type="dxa"/>
            <w:noWrap/>
            <w:hideMark/>
          </w:tcPr>
          <w:p w:rsidR="00B7734E" w:rsidRPr="00BC52EB" w:rsidRDefault="00B7734E" w:rsidP="00B7734E">
            <w:pPr>
              <w:rPr>
                <w:b/>
                <w:bCs/>
                <w:sz w:val="20"/>
                <w:szCs w:val="20"/>
              </w:rPr>
            </w:pPr>
            <w:r w:rsidRPr="00BC52EB">
              <w:rPr>
                <w:b/>
                <w:bCs/>
                <w:sz w:val="20"/>
                <w:szCs w:val="20"/>
                <w:rtl/>
              </w:rPr>
              <w:t>כן</w:t>
            </w:r>
          </w:p>
        </w:tc>
      </w:tr>
      <w:tr w:rsidR="00B7734E" w:rsidRPr="00B7734E" w:rsidTr="00AF74CA">
        <w:trPr>
          <w:trHeight w:val="600"/>
        </w:trPr>
        <w:tc>
          <w:tcPr>
            <w:tcW w:w="589" w:type="dxa"/>
            <w:vMerge w:val="restart"/>
            <w:hideMark/>
          </w:tcPr>
          <w:p w:rsidR="00B7734E" w:rsidRPr="00B7734E" w:rsidRDefault="00B7734E" w:rsidP="00B7734E">
            <w:pPr>
              <w:rPr>
                <w:sz w:val="20"/>
                <w:szCs w:val="20"/>
              </w:rPr>
            </w:pPr>
            <w:r w:rsidRPr="00B7734E">
              <w:rPr>
                <w:sz w:val="20"/>
                <w:szCs w:val="20"/>
                <w:rtl/>
              </w:rPr>
              <w:t>3</w:t>
            </w:r>
          </w:p>
        </w:tc>
        <w:tc>
          <w:tcPr>
            <w:tcW w:w="708" w:type="dxa"/>
            <w:vMerge w:val="restart"/>
            <w:hideMark/>
          </w:tcPr>
          <w:p w:rsidR="00B7734E" w:rsidRPr="00B7734E" w:rsidRDefault="00B7734E" w:rsidP="00B7734E">
            <w:pPr>
              <w:rPr>
                <w:sz w:val="20"/>
                <w:szCs w:val="20"/>
              </w:rPr>
            </w:pPr>
            <w:r w:rsidRPr="00B7734E">
              <w:rPr>
                <w:sz w:val="20"/>
                <w:szCs w:val="20"/>
                <w:rtl/>
              </w:rPr>
              <w:t>2.1.2</w:t>
            </w:r>
          </w:p>
        </w:tc>
        <w:tc>
          <w:tcPr>
            <w:tcW w:w="426" w:type="dxa"/>
            <w:vMerge w:val="restart"/>
            <w:hideMark/>
          </w:tcPr>
          <w:p w:rsidR="00B7734E" w:rsidRPr="00B7734E" w:rsidRDefault="00B7734E" w:rsidP="00B7734E">
            <w:pPr>
              <w:rPr>
                <w:sz w:val="20"/>
                <w:szCs w:val="20"/>
              </w:rPr>
            </w:pPr>
            <w:r w:rsidRPr="00B7734E">
              <w:rPr>
                <w:sz w:val="20"/>
                <w:szCs w:val="20"/>
                <w:rtl/>
              </w:rPr>
              <w:t>3</w:t>
            </w:r>
          </w:p>
        </w:tc>
        <w:tc>
          <w:tcPr>
            <w:tcW w:w="7229" w:type="dxa"/>
            <w:hideMark/>
          </w:tcPr>
          <w:p w:rsidR="00B7734E" w:rsidRPr="00B7734E" w:rsidRDefault="00B7734E" w:rsidP="00B7734E">
            <w:pPr>
              <w:rPr>
                <w:sz w:val="20"/>
                <w:szCs w:val="20"/>
              </w:rPr>
            </w:pPr>
            <w:r w:rsidRPr="00B7734E">
              <w:rPr>
                <w:sz w:val="20"/>
                <w:szCs w:val="20"/>
                <w:rtl/>
              </w:rPr>
              <w:t xml:space="preserve">מבוקש לבאר את התיבה "לרבות גופים מתקשרים". האם רשאים מציעים להגיש הצעה משותפת בה יוגדר גוף ראשי ויחד </w:t>
            </w:r>
            <w:proofErr w:type="spellStart"/>
            <w:r w:rsidRPr="00B7734E">
              <w:rPr>
                <w:sz w:val="20"/>
                <w:szCs w:val="20"/>
                <w:rtl/>
              </w:rPr>
              <w:t>עימו</w:t>
            </w:r>
            <w:proofErr w:type="spellEnd"/>
            <w:r w:rsidRPr="00B7734E">
              <w:rPr>
                <w:sz w:val="20"/>
                <w:szCs w:val="20"/>
                <w:rtl/>
              </w:rPr>
              <w:t xml:space="preserve"> גוף מתקשר [גוף מתקשר אינו קבלן משנה אשר נדון בהמשך]? </w:t>
            </w:r>
          </w:p>
        </w:tc>
        <w:tc>
          <w:tcPr>
            <w:tcW w:w="6096" w:type="dxa"/>
            <w:hideMark/>
          </w:tcPr>
          <w:p w:rsidR="00B7734E" w:rsidRPr="00BC52EB" w:rsidRDefault="00B7734E" w:rsidP="00B7734E">
            <w:pPr>
              <w:rPr>
                <w:b/>
                <w:bCs/>
                <w:sz w:val="20"/>
                <w:szCs w:val="20"/>
              </w:rPr>
            </w:pPr>
            <w:r w:rsidRPr="00BC52EB">
              <w:rPr>
                <w:b/>
                <w:bCs/>
                <w:sz w:val="20"/>
                <w:szCs w:val="20"/>
                <w:rtl/>
              </w:rPr>
              <w:t>יש למחוק המילים "לרבות גופים מתקשרים "</w:t>
            </w:r>
          </w:p>
        </w:tc>
      </w:tr>
      <w:tr w:rsidR="00B7734E" w:rsidRPr="00B7734E" w:rsidTr="00AF74CA">
        <w:trPr>
          <w:trHeight w:val="9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כוונת המשרד היא כי בשלב מאוחר יותר יוכל זוכה להתקשר עם גופים שלא הגישו הצעה למכרז? אם כן הרי שמדובר בקושי מהותי הנובע מן העובדה שגופים אלו לא נבדקו כלל על ידי המשרד ואין למשרד כל ידיעה אודות </w:t>
            </w:r>
            <w:proofErr w:type="spellStart"/>
            <w:r w:rsidRPr="00B7734E">
              <w:rPr>
                <w:sz w:val="20"/>
                <w:szCs w:val="20"/>
                <w:rtl/>
              </w:rPr>
              <w:t>נסיונם</w:t>
            </w:r>
            <w:proofErr w:type="spellEnd"/>
            <w:r w:rsidRPr="00B7734E">
              <w:rPr>
                <w:sz w:val="20"/>
                <w:szCs w:val="20"/>
                <w:rtl/>
              </w:rPr>
              <w:t xml:space="preserve">, אמינותם והתאמתם למכרז. </w:t>
            </w:r>
          </w:p>
        </w:tc>
        <w:tc>
          <w:tcPr>
            <w:tcW w:w="6096" w:type="dxa"/>
            <w:hideMark/>
          </w:tcPr>
          <w:p w:rsidR="00B7734E" w:rsidRPr="00BC52EB" w:rsidRDefault="00B7734E" w:rsidP="00B7734E">
            <w:pPr>
              <w:rPr>
                <w:b/>
                <w:bCs/>
                <w:sz w:val="20"/>
                <w:szCs w:val="20"/>
              </w:rPr>
            </w:pPr>
            <w:r w:rsidRPr="00BC52EB">
              <w:rPr>
                <w:b/>
                <w:bCs/>
                <w:sz w:val="20"/>
                <w:szCs w:val="20"/>
                <w:rtl/>
              </w:rPr>
              <w:t xml:space="preserve">כאמור בסעיף 2.3 הספק הזוכה יכול לרכוש שירותי תשתית טכנולוגית מקבלן משנה, על מנת לעמוד בדרישות הטכנולוגיות המפורטות בגוף המכרז להפעלת שיעורים סינכרוניים </w:t>
            </w:r>
            <w:proofErr w:type="spellStart"/>
            <w:r w:rsidRPr="00BC52EB">
              <w:rPr>
                <w:b/>
                <w:bCs/>
                <w:sz w:val="20"/>
                <w:szCs w:val="20"/>
                <w:rtl/>
              </w:rPr>
              <w:t>וא</w:t>
            </w:r>
            <w:proofErr w:type="spellEnd"/>
            <w:r w:rsidRPr="00BC52EB">
              <w:rPr>
                <w:b/>
                <w:bCs/>
                <w:sz w:val="20"/>
                <w:szCs w:val="20"/>
                <w:rtl/>
              </w:rPr>
              <w:t>-סינכרוניים.</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למחוק את המילים "לרבות גופים מתקשרים".  </w:t>
            </w:r>
          </w:p>
        </w:tc>
        <w:tc>
          <w:tcPr>
            <w:tcW w:w="6096" w:type="dxa"/>
            <w:hideMark/>
          </w:tcPr>
          <w:p w:rsidR="00B7734E" w:rsidRPr="00BC52EB" w:rsidRDefault="00B7734E" w:rsidP="00B7734E">
            <w:pPr>
              <w:rPr>
                <w:b/>
                <w:bCs/>
                <w:sz w:val="20"/>
                <w:szCs w:val="20"/>
              </w:rPr>
            </w:pPr>
            <w:r w:rsidRPr="00BC52EB">
              <w:rPr>
                <w:b/>
                <w:bCs/>
                <w:sz w:val="20"/>
                <w:szCs w:val="20"/>
                <w:rtl/>
              </w:rPr>
              <w:t xml:space="preserve">יימחק </w:t>
            </w:r>
          </w:p>
        </w:tc>
      </w:tr>
      <w:tr w:rsidR="00B7734E" w:rsidRPr="00B7734E" w:rsidTr="00AF74CA">
        <w:trPr>
          <w:trHeight w:val="1260"/>
        </w:trPr>
        <w:tc>
          <w:tcPr>
            <w:tcW w:w="589" w:type="dxa"/>
            <w:hideMark/>
          </w:tcPr>
          <w:p w:rsidR="00B7734E" w:rsidRPr="00B7734E" w:rsidRDefault="00B7734E" w:rsidP="00B7734E">
            <w:pPr>
              <w:rPr>
                <w:sz w:val="20"/>
                <w:szCs w:val="20"/>
              </w:rPr>
            </w:pPr>
            <w:r w:rsidRPr="00B7734E">
              <w:rPr>
                <w:sz w:val="20"/>
                <w:szCs w:val="20"/>
                <w:rtl/>
              </w:rPr>
              <w:t>4</w:t>
            </w:r>
          </w:p>
        </w:tc>
        <w:tc>
          <w:tcPr>
            <w:tcW w:w="708" w:type="dxa"/>
            <w:hideMark/>
          </w:tcPr>
          <w:p w:rsidR="00B7734E" w:rsidRPr="00B7734E" w:rsidRDefault="00B7734E" w:rsidP="00B7734E">
            <w:pPr>
              <w:rPr>
                <w:sz w:val="20"/>
                <w:szCs w:val="20"/>
              </w:rPr>
            </w:pPr>
            <w:r w:rsidRPr="00B7734E">
              <w:rPr>
                <w:sz w:val="20"/>
                <w:szCs w:val="20"/>
                <w:rtl/>
              </w:rPr>
              <w:t>2.2</w:t>
            </w:r>
          </w:p>
        </w:tc>
        <w:tc>
          <w:tcPr>
            <w:tcW w:w="426" w:type="dxa"/>
            <w:hideMark/>
          </w:tcPr>
          <w:p w:rsidR="00B7734E" w:rsidRPr="00B7734E" w:rsidRDefault="00B7734E" w:rsidP="00B7734E">
            <w:pPr>
              <w:rPr>
                <w:sz w:val="20"/>
                <w:szCs w:val="20"/>
              </w:rPr>
            </w:pPr>
            <w:r w:rsidRPr="00B7734E">
              <w:rPr>
                <w:sz w:val="20"/>
                <w:szCs w:val="20"/>
                <w:rtl/>
              </w:rPr>
              <w:t>3</w:t>
            </w:r>
          </w:p>
        </w:tc>
        <w:tc>
          <w:tcPr>
            <w:tcW w:w="7229" w:type="dxa"/>
            <w:hideMark/>
          </w:tcPr>
          <w:p w:rsidR="00B7734E" w:rsidRPr="00B7734E" w:rsidRDefault="00B7734E" w:rsidP="00B7734E">
            <w:pPr>
              <w:rPr>
                <w:sz w:val="20"/>
                <w:szCs w:val="20"/>
              </w:rPr>
            </w:pPr>
            <w:r w:rsidRPr="00B7734E">
              <w:rPr>
                <w:sz w:val="20"/>
                <w:szCs w:val="20"/>
                <w:rtl/>
              </w:rPr>
              <w:t xml:space="preserve">·       למען הזהירות מבוקש להבהיר כי אם בחר המציע להגיש הצעה למספר תחומים עליו להגיש חוברת הצעה אחת ובה המענה לכל התחומים להם בחר להגיש הצעה. האם נכון? </w:t>
            </w:r>
          </w:p>
        </w:tc>
        <w:tc>
          <w:tcPr>
            <w:tcW w:w="6096" w:type="dxa"/>
            <w:hideMark/>
          </w:tcPr>
          <w:p w:rsidR="00B7734E" w:rsidRPr="00BC52EB" w:rsidRDefault="00B7734E" w:rsidP="00B7734E">
            <w:pPr>
              <w:rPr>
                <w:b/>
                <w:bCs/>
                <w:sz w:val="20"/>
                <w:szCs w:val="20"/>
              </w:rPr>
            </w:pPr>
            <w:r w:rsidRPr="00BC52EB">
              <w:rPr>
                <w:b/>
                <w:bCs/>
                <w:sz w:val="20"/>
                <w:szCs w:val="20"/>
                <w:rtl/>
              </w:rPr>
              <w:t xml:space="preserve">יש להגיש חוברת הצעה אחת עבור כל תחומי הדעת עבורם מוגשת ההצעה, לחוברת ההצעה יתווסף דף  פותח ובו יסומן לאילו מתחומי הדעת  </w:t>
            </w:r>
            <w:proofErr w:type="spellStart"/>
            <w:r w:rsidRPr="00BC52EB">
              <w:rPr>
                <w:b/>
                <w:bCs/>
                <w:sz w:val="20"/>
                <w:szCs w:val="20"/>
                <w:rtl/>
              </w:rPr>
              <w:t>המצויינים</w:t>
            </w:r>
            <w:proofErr w:type="spellEnd"/>
            <w:r w:rsidRPr="00BC52EB">
              <w:rPr>
                <w:b/>
                <w:bCs/>
                <w:sz w:val="20"/>
                <w:szCs w:val="20"/>
                <w:rtl/>
              </w:rPr>
              <w:t xml:space="preserve"> בסעיף 2.2 מגיש המציע את הצעתו, יודגש שההצעות יבדקו  עבור התחומים שיסומנו </w:t>
            </w:r>
            <w:r w:rsidRPr="00BC52EB">
              <w:rPr>
                <w:b/>
                <w:bCs/>
                <w:sz w:val="20"/>
                <w:szCs w:val="20"/>
                <w:u w:val="single"/>
                <w:rtl/>
              </w:rPr>
              <w:t>בלבד</w:t>
            </w:r>
          </w:p>
        </w:tc>
      </w:tr>
      <w:tr w:rsidR="00B7734E" w:rsidRPr="00B7734E" w:rsidTr="00AF74CA">
        <w:trPr>
          <w:trHeight w:val="7485"/>
        </w:trPr>
        <w:tc>
          <w:tcPr>
            <w:tcW w:w="589" w:type="dxa"/>
            <w:hideMark/>
          </w:tcPr>
          <w:p w:rsidR="00B7734E" w:rsidRPr="00B7734E" w:rsidRDefault="00B7734E" w:rsidP="00B7734E">
            <w:pPr>
              <w:rPr>
                <w:sz w:val="20"/>
                <w:szCs w:val="20"/>
              </w:rPr>
            </w:pPr>
            <w:r w:rsidRPr="00B7734E">
              <w:rPr>
                <w:sz w:val="20"/>
                <w:szCs w:val="20"/>
                <w:rtl/>
              </w:rPr>
              <w:lastRenderedPageBreak/>
              <w:t>5</w:t>
            </w:r>
          </w:p>
        </w:tc>
        <w:tc>
          <w:tcPr>
            <w:tcW w:w="708" w:type="dxa"/>
            <w:vMerge w:val="restart"/>
            <w:hideMark/>
          </w:tcPr>
          <w:p w:rsidR="00B7734E" w:rsidRPr="00B7734E" w:rsidRDefault="00B7734E" w:rsidP="00B7734E">
            <w:pPr>
              <w:rPr>
                <w:sz w:val="20"/>
                <w:szCs w:val="20"/>
              </w:rPr>
            </w:pPr>
            <w:r w:rsidRPr="00B7734E">
              <w:rPr>
                <w:sz w:val="20"/>
                <w:szCs w:val="20"/>
                <w:rtl/>
              </w:rPr>
              <w:t>2.5.1</w:t>
            </w:r>
          </w:p>
        </w:tc>
        <w:tc>
          <w:tcPr>
            <w:tcW w:w="426" w:type="dxa"/>
            <w:vMerge w:val="restart"/>
            <w:hideMark/>
          </w:tcPr>
          <w:p w:rsidR="00B7734E" w:rsidRPr="00B7734E" w:rsidRDefault="00B7734E" w:rsidP="00B7734E">
            <w:pPr>
              <w:rPr>
                <w:sz w:val="20"/>
                <w:szCs w:val="20"/>
              </w:rPr>
            </w:pPr>
            <w:r w:rsidRPr="00B7734E">
              <w:rPr>
                <w:sz w:val="20"/>
                <w:szCs w:val="20"/>
                <w:rtl/>
              </w:rPr>
              <w:t>4</w:t>
            </w:r>
          </w:p>
        </w:tc>
        <w:tc>
          <w:tcPr>
            <w:tcW w:w="7229" w:type="dxa"/>
            <w:hideMark/>
          </w:tcPr>
          <w:p w:rsidR="00B7734E" w:rsidRPr="00B7734E" w:rsidRDefault="00B7734E" w:rsidP="00B7734E">
            <w:pPr>
              <w:rPr>
                <w:sz w:val="20"/>
                <w:szCs w:val="20"/>
              </w:rPr>
            </w:pPr>
            <w:r w:rsidRPr="00B7734E">
              <w:rPr>
                <w:sz w:val="20"/>
                <w:szCs w:val="20"/>
                <w:rtl/>
              </w:rPr>
              <w:t xml:space="preserve">סעיף זה מפרט את היקף הניסיון אותו נדרש מציע להציג, על מנת לעמוד בתנאי הסף להגשת הצעה עבור </w:t>
            </w:r>
            <w:r w:rsidRPr="00B7734E">
              <w:rPr>
                <w:sz w:val="20"/>
                <w:szCs w:val="20"/>
                <w:u w:val="single"/>
                <w:rtl/>
              </w:rPr>
              <w:t>התיכון הווירטואלי</w:t>
            </w:r>
            <w:r w:rsidRPr="00B7734E">
              <w:rPr>
                <w:sz w:val="20"/>
                <w:szCs w:val="20"/>
                <w:rtl/>
              </w:rPr>
              <w:t xml:space="preserve">. עם זאת, הוראות המכרז אינן דורשות </w:t>
            </w:r>
            <w:proofErr w:type="spellStart"/>
            <w:r w:rsidRPr="00B7734E">
              <w:rPr>
                <w:sz w:val="20"/>
                <w:szCs w:val="20"/>
                <w:rtl/>
              </w:rPr>
              <w:t>מהמציעים</w:t>
            </w:r>
            <w:proofErr w:type="spellEnd"/>
            <w:r w:rsidRPr="00B7734E">
              <w:rPr>
                <w:sz w:val="20"/>
                <w:szCs w:val="20"/>
                <w:rtl/>
              </w:rPr>
              <w:t xml:space="preserve"> להציג כל ניסיון על מנת לעמוד בתנאי הסף להגשת הצעה עבור החונכות הווירטואלית (אלא רק את ניסיונו של מנהל החונכות). קרי, המכרז לא נותן משקל כלשהו לניסיונם של המציעים בתחום החונכות הווירטואלית. בכלל זאת, לא ניתן לכך משקל כלשהו במכוון, והמציע אפילו אינו נדרש לפרט את ניסיונו בתחום זה. מכיוון שזוכה בחונכות הווירטואלי ייבחר מבין הזוכים באחד מתחומי הדעת של התיכון הווירטואלי, נראה כי עורך המכרז סומך ידו על ניסיונו של אותו מציע במסגרת הצעתו לתיכון הווירטואלי ולא דורש הצגת ניסיון נוסף ונרחב יותר, וזאת על אף  שישנו שוני משמעותי ומהותי בין הניסיון הנדרש להפעלת תיכון וירטואלי לבין הניסיון הנדרש להפעלת החונכות הווירטואלית. במסגרת החונכות, היקף העבודה, היקף התלמידים והיקף אנשי הצוות (לרבות החונכים) אותם על הזוכה להפעיל ולנהל, גדול עשרות מונים מהיקף העבודה הצפוי במסגרת התיכון הווירטואלי. כך, לדוגמא, זוכה פוטנציאלי במסגרת התיכון הווירטואלי בתחום דעת מתמטיקה יידרש להעביר כ-3,520 שעות הוראה בשנה וכחלק מכך לנהל כ-20 מורים. מנגד, במסגרת החונכות הווירטואלית, היקף שעות החונכות הווירטואליות המשוער לשנה צפוי לעמוד על כ-140,000 שעות (!) (בהתאם לאומדן </w:t>
            </w:r>
            <w:proofErr w:type="spellStart"/>
            <w:r w:rsidRPr="00B7734E">
              <w:rPr>
                <w:sz w:val="20"/>
                <w:szCs w:val="20"/>
                <w:rtl/>
              </w:rPr>
              <w:t>שפירסם</w:t>
            </w:r>
            <w:proofErr w:type="spellEnd"/>
            <w:r w:rsidRPr="00B7734E">
              <w:rPr>
                <w:sz w:val="20"/>
                <w:szCs w:val="20"/>
                <w:rtl/>
              </w:rPr>
              <w:t xml:space="preserve"> עורך המכרז) והזוכה יידרש לנהל רשת המונה כאלף חונכים. ברור לכל שהיקף הניסיון הנדרש להפעלת התיכון הווירטואלי לא יכול להספיק להפעלת החונכות הווירטואלית, אשר היקפיה גבוהים הרבה יותר. </w:t>
            </w:r>
            <w:r w:rsidRPr="00B7734E">
              <w:rPr>
                <w:b/>
                <w:bCs/>
                <w:sz w:val="20"/>
                <w:szCs w:val="20"/>
                <w:rtl/>
              </w:rPr>
              <w:t xml:space="preserve">לאור האמור לעיל, מתבקש עורך המכרז לעדכן את תנאי הסף במכרז כך שיידרש מכל מציע המעוניין להגיש הצעתו לחונכות הווירטואלית להציג ניסיון רלוונטי, המתאים להיקף העבודה הצפוי במסגרת החונכות הווירטואלית. כמו כן ובהתאם לשינוי זה, מתבקש עורך המכרז לתקן את סעיף 15.1.2 למכרז כך שתעשה בו הפרדה מפורשת בין הניקוד שיינתן למציע במסגרת הצעתו לתיכון הווירטואלי (בהתבסס על הניסיון שהוצג על ידו עבור התיכון) לבין הניקוד שיינתן למציע במסגרת הצעתו לחונכות הווירטואלית (בהתבסס על הניסיון שהוצג על ידו עבור החונכות). </w:t>
            </w:r>
          </w:p>
        </w:tc>
        <w:tc>
          <w:tcPr>
            <w:tcW w:w="6096" w:type="dxa"/>
            <w:hideMark/>
          </w:tcPr>
          <w:p w:rsidR="00B7734E" w:rsidRPr="00BC52EB" w:rsidRDefault="00B7734E" w:rsidP="00B7734E">
            <w:pPr>
              <w:rPr>
                <w:b/>
                <w:bCs/>
                <w:sz w:val="20"/>
                <w:szCs w:val="20"/>
              </w:rPr>
            </w:pPr>
            <w:r w:rsidRPr="00BC52EB">
              <w:rPr>
                <w:b/>
                <w:bCs/>
                <w:sz w:val="20"/>
                <w:szCs w:val="20"/>
                <w:rtl/>
              </w:rPr>
              <w:t>סעיף זה יישאר ללא שינוי</w:t>
            </w:r>
          </w:p>
        </w:tc>
      </w:tr>
      <w:tr w:rsidR="00B7734E" w:rsidRPr="00B7734E" w:rsidTr="00AF74CA">
        <w:trPr>
          <w:trHeight w:val="2445"/>
        </w:trPr>
        <w:tc>
          <w:tcPr>
            <w:tcW w:w="589" w:type="dxa"/>
            <w:hideMark/>
          </w:tcPr>
          <w:p w:rsidR="00B7734E" w:rsidRPr="00B7734E" w:rsidRDefault="00B7734E" w:rsidP="00B7734E">
            <w:pPr>
              <w:rPr>
                <w:sz w:val="20"/>
                <w:szCs w:val="20"/>
              </w:rPr>
            </w:pPr>
            <w:r w:rsidRPr="00B7734E">
              <w:rPr>
                <w:sz w:val="20"/>
                <w:szCs w:val="20"/>
                <w:rtl/>
              </w:rPr>
              <w:lastRenderedPageBreak/>
              <w:t>6</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בהתאם להוראות המכרז, ובפרט בהתאם להוראות סעיף 4.4.1 למכרז, הקורסים המקוונים אותם יעביר הזוכה במסגרת התיכון הווירטואלי יועברו </w:t>
            </w:r>
            <w:r w:rsidRPr="00B7734E">
              <w:rPr>
                <w:sz w:val="20"/>
                <w:szCs w:val="20"/>
                <w:u w:val="single"/>
                <w:rtl/>
              </w:rPr>
              <w:t xml:space="preserve">במתכונת 5 </w:t>
            </w:r>
            <w:proofErr w:type="spellStart"/>
            <w:r w:rsidRPr="00B7734E">
              <w:rPr>
                <w:sz w:val="20"/>
                <w:szCs w:val="20"/>
                <w:u w:val="single"/>
                <w:rtl/>
              </w:rPr>
              <w:t>יח"ל</w:t>
            </w:r>
            <w:proofErr w:type="spellEnd"/>
            <w:r w:rsidRPr="00B7734E">
              <w:rPr>
                <w:sz w:val="20"/>
                <w:szCs w:val="20"/>
                <w:rtl/>
              </w:rPr>
              <w:t xml:space="preserve">. יחד עם זאת, הוראות סעיף 2.5.1 למסמכי המכרז, בנוסחן הנוכחי, מאפשרות למציע פוטנציאלי להציג ניסיון קודם בהפעלת קורסים, מבלי שהקורסים המוצגים יידרשו להיות קורסים שהועברו במתכונת 5 </w:t>
            </w:r>
            <w:proofErr w:type="spellStart"/>
            <w:r w:rsidRPr="00B7734E">
              <w:rPr>
                <w:sz w:val="20"/>
                <w:szCs w:val="20"/>
                <w:rtl/>
              </w:rPr>
              <w:t>יח"ל</w:t>
            </w:r>
            <w:proofErr w:type="spellEnd"/>
            <w:r w:rsidRPr="00B7734E">
              <w:rPr>
                <w:sz w:val="20"/>
                <w:szCs w:val="20"/>
                <w:rtl/>
              </w:rPr>
              <w:t xml:space="preserve">. כך, לדוגמא, ביכולתו של מציע פוטנציאלי להציג ניסיון בהעברת קורסים במתכונת של 3 </w:t>
            </w:r>
            <w:proofErr w:type="spellStart"/>
            <w:r w:rsidRPr="00B7734E">
              <w:rPr>
                <w:sz w:val="20"/>
                <w:szCs w:val="20"/>
                <w:rtl/>
              </w:rPr>
              <w:t>יח"ל</w:t>
            </w:r>
            <w:proofErr w:type="spellEnd"/>
            <w:r w:rsidRPr="00B7734E">
              <w:rPr>
                <w:sz w:val="20"/>
                <w:szCs w:val="20"/>
                <w:rtl/>
              </w:rPr>
              <w:t xml:space="preserve"> בלבד. אנו סבורים כי הניסיון, היכולות והידע הנדרשים להעברת קורס במתכונת 5 </w:t>
            </w:r>
            <w:proofErr w:type="spellStart"/>
            <w:r w:rsidRPr="00B7734E">
              <w:rPr>
                <w:sz w:val="20"/>
                <w:szCs w:val="20"/>
                <w:rtl/>
              </w:rPr>
              <w:t>יח"ל</w:t>
            </w:r>
            <w:proofErr w:type="spellEnd"/>
            <w:r w:rsidRPr="00B7734E">
              <w:rPr>
                <w:sz w:val="20"/>
                <w:szCs w:val="20"/>
                <w:rtl/>
              </w:rPr>
              <w:t xml:space="preserve"> הוא שונה בתכלית מהניסיון, הידע והיכולות הנדרשים להעברת קורסים במתכונת של 3 או 4 </w:t>
            </w:r>
            <w:proofErr w:type="spellStart"/>
            <w:r w:rsidRPr="00B7734E">
              <w:rPr>
                <w:sz w:val="20"/>
                <w:szCs w:val="20"/>
                <w:rtl/>
              </w:rPr>
              <w:t>יח"ל</w:t>
            </w:r>
            <w:proofErr w:type="spellEnd"/>
            <w:r w:rsidRPr="00B7734E">
              <w:rPr>
                <w:sz w:val="20"/>
                <w:szCs w:val="20"/>
                <w:rtl/>
              </w:rPr>
              <w:t xml:space="preserve">. </w:t>
            </w:r>
            <w:r w:rsidRPr="00B7734E">
              <w:rPr>
                <w:b/>
                <w:bCs/>
                <w:sz w:val="20"/>
                <w:szCs w:val="20"/>
                <w:rtl/>
              </w:rPr>
              <w:t xml:space="preserve">עורך המכרז מתבקש להבהיר כי יינתן ניקוד גבוה יותר למציעים אשר ניסיונם כולל הגשת תלמידים לבגרות במתכונת 5 </w:t>
            </w:r>
            <w:proofErr w:type="spellStart"/>
            <w:r w:rsidRPr="00B7734E">
              <w:rPr>
                <w:b/>
                <w:bCs/>
                <w:sz w:val="20"/>
                <w:szCs w:val="20"/>
                <w:rtl/>
              </w:rPr>
              <w:t>יח"ל</w:t>
            </w:r>
            <w:proofErr w:type="spellEnd"/>
            <w:r w:rsidRPr="00B7734E">
              <w:rPr>
                <w:b/>
                <w:bCs/>
                <w:sz w:val="20"/>
                <w:szCs w:val="20"/>
                <w:rtl/>
              </w:rPr>
              <w:t xml:space="preserve">, כפי שנדרש במכרז, וציון נמוך יותר יינתן למציעים אשר הניסיון שלהם כולל בעיקר (או רק) הגשת תלמידים לבגרות במתכונת של 3 או 4 </w:t>
            </w:r>
            <w:proofErr w:type="spellStart"/>
            <w:r w:rsidRPr="00B7734E">
              <w:rPr>
                <w:b/>
                <w:bCs/>
                <w:sz w:val="20"/>
                <w:szCs w:val="20"/>
                <w:rtl/>
              </w:rPr>
              <w:t>יח"ל</w:t>
            </w:r>
            <w:proofErr w:type="spellEnd"/>
            <w:r w:rsidRPr="00B7734E">
              <w:rPr>
                <w:b/>
                <w:bCs/>
                <w:sz w:val="20"/>
                <w:szCs w:val="20"/>
                <w:rtl/>
              </w:rPr>
              <w:t>.</w:t>
            </w:r>
          </w:p>
        </w:tc>
        <w:tc>
          <w:tcPr>
            <w:tcW w:w="6096" w:type="dxa"/>
            <w:hideMark/>
          </w:tcPr>
          <w:p w:rsidR="00B7734E" w:rsidRPr="00BC52EB" w:rsidRDefault="00B7734E" w:rsidP="00B7734E">
            <w:pPr>
              <w:rPr>
                <w:b/>
                <w:bCs/>
                <w:sz w:val="20"/>
                <w:szCs w:val="20"/>
              </w:rPr>
            </w:pPr>
            <w:r w:rsidRPr="00BC52EB">
              <w:rPr>
                <w:b/>
                <w:bCs/>
                <w:sz w:val="20"/>
                <w:szCs w:val="20"/>
                <w:rtl/>
              </w:rPr>
              <w:t>סעיף זה יישאר ללא  שינוי</w:t>
            </w:r>
          </w:p>
        </w:tc>
      </w:tr>
      <w:tr w:rsidR="00B7734E" w:rsidRPr="00B7734E" w:rsidTr="00AF74CA">
        <w:trPr>
          <w:trHeight w:val="1560"/>
        </w:trPr>
        <w:tc>
          <w:tcPr>
            <w:tcW w:w="589" w:type="dxa"/>
            <w:hideMark/>
          </w:tcPr>
          <w:p w:rsidR="00B7734E" w:rsidRPr="00B7734E" w:rsidRDefault="00B7734E" w:rsidP="00B7734E">
            <w:pPr>
              <w:rPr>
                <w:sz w:val="20"/>
                <w:szCs w:val="20"/>
              </w:rPr>
            </w:pPr>
            <w:r w:rsidRPr="00B7734E">
              <w:rPr>
                <w:sz w:val="20"/>
                <w:szCs w:val="20"/>
                <w:rtl/>
              </w:rPr>
              <w:t>7</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בסעיף זה נדרש </w:t>
            </w:r>
            <w:proofErr w:type="spellStart"/>
            <w:r w:rsidRPr="00B7734E">
              <w:rPr>
                <w:sz w:val="20"/>
                <w:szCs w:val="20"/>
                <w:rtl/>
              </w:rPr>
              <w:t>מהמציעים</w:t>
            </w:r>
            <w:proofErr w:type="spellEnd"/>
            <w:r w:rsidRPr="00B7734E">
              <w:rPr>
                <w:sz w:val="20"/>
                <w:szCs w:val="20"/>
                <w:rtl/>
              </w:rPr>
              <w:t xml:space="preserve"> להיות בעלי ניסיון הכולל "הפעלה של לפחות 4 קורסים על פי תכנית הלימודים בחינוך העל יסודי כולל </w:t>
            </w:r>
            <w:r w:rsidRPr="00B7734E">
              <w:rPr>
                <w:sz w:val="20"/>
                <w:szCs w:val="20"/>
                <w:u w:val="single"/>
                <w:rtl/>
              </w:rPr>
              <w:t>הכנה לבגרות</w:t>
            </w:r>
            <w:r w:rsidRPr="00B7734E">
              <w:rPr>
                <w:sz w:val="20"/>
                <w:szCs w:val="20"/>
                <w:rtl/>
              </w:rPr>
              <w:t xml:space="preserve">". </w:t>
            </w:r>
            <w:r w:rsidRPr="00B7734E">
              <w:rPr>
                <w:b/>
                <w:bCs/>
                <w:sz w:val="20"/>
                <w:szCs w:val="20"/>
                <w:rtl/>
              </w:rPr>
              <w:t xml:space="preserve">נבקש מעורך המכרז להבהיר מה כוללת הדרישה לפיה הקורס יכלול "הכנה לבגרות". בין היתר, נבקש להבהיר כי כוונת עורך המכרז היא שהקורסים שהעביר המציע כללו מתן ציוני הגשה, ציוני "מגן/מתכונת", כפיפות לסילבוס הפורמלי, ובפרט למפתח שעות הלימוד לכל נושא בסילבוס, דיווח לבתי הספר וכפיפות מקצועית של המורים לפיקוח של המשרד. </w:t>
            </w:r>
          </w:p>
        </w:tc>
        <w:tc>
          <w:tcPr>
            <w:tcW w:w="6096" w:type="dxa"/>
            <w:hideMark/>
          </w:tcPr>
          <w:p w:rsidR="00B7734E" w:rsidRPr="00BC52EB" w:rsidRDefault="00B7734E" w:rsidP="00B7734E">
            <w:pPr>
              <w:rPr>
                <w:b/>
                <w:bCs/>
                <w:sz w:val="20"/>
                <w:szCs w:val="20"/>
              </w:rPr>
            </w:pPr>
            <w:r w:rsidRPr="00BC52EB">
              <w:rPr>
                <w:b/>
                <w:bCs/>
                <w:sz w:val="20"/>
                <w:szCs w:val="20"/>
                <w:rtl/>
              </w:rPr>
              <w:t xml:space="preserve">הגדרת קורס ע"מ שיעמוד בדרישות הסף </w:t>
            </w:r>
            <w:proofErr w:type="spellStart"/>
            <w:r w:rsidRPr="00BC52EB">
              <w:rPr>
                <w:b/>
                <w:bCs/>
                <w:sz w:val="20"/>
                <w:szCs w:val="20"/>
                <w:rtl/>
              </w:rPr>
              <w:t>בנסיון</w:t>
            </w:r>
            <w:proofErr w:type="spellEnd"/>
            <w:r w:rsidRPr="00BC52EB">
              <w:rPr>
                <w:b/>
                <w:bCs/>
                <w:sz w:val="20"/>
                <w:szCs w:val="20"/>
                <w:rtl/>
              </w:rPr>
              <w:t xml:space="preserve"> קודם הינה כדלהלן: קורס הכנה לבגרות שהוגדר ע"י הלקוח כהכנה לבגרות שנמשך לפחות 90 שעות מצטברות גם ללא פריסה שנתית.</w:t>
            </w:r>
          </w:p>
        </w:tc>
      </w:tr>
      <w:tr w:rsidR="00B7734E" w:rsidRPr="00B7734E" w:rsidTr="00AF74CA">
        <w:trPr>
          <w:trHeight w:val="2520"/>
        </w:trPr>
        <w:tc>
          <w:tcPr>
            <w:tcW w:w="589" w:type="dxa"/>
            <w:hideMark/>
          </w:tcPr>
          <w:p w:rsidR="00B7734E" w:rsidRPr="00B7734E" w:rsidRDefault="00B7734E" w:rsidP="00B7734E">
            <w:pPr>
              <w:rPr>
                <w:sz w:val="20"/>
                <w:szCs w:val="20"/>
              </w:rPr>
            </w:pPr>
            <w:r w:rsidRPr="00B7734E">
              <w:rPr>
                <w:sz w:val="20"/>
                <w:szCs w:val="20"/>
                <w:rtl/>
              </w:rPr>
              <w:lastRenderedPageBreak/>
              <w:t>8</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בהתאם להוראות סעיף זה, על מנת להגיש הצעה במכרז בתחום דעת "תלמוד ותושבע ממ"ד" על המציע להיות בעל ניסיון בהפעלה של לפחות 4 קורסים ע"פ תכנית לימודים בחינוך העל יסודי, כולל הכנה לבגרות, באשכול מורשת. תחת אשכול מורשת כלל עורך המכרז את המקצועות הבאים: תנ"ך, תושב"ע/תלמוד, מחשבת ישראל, מורשת דת ואסלאם, מורשת דת ונצרות ומורשת דרוזית. </w:t>
            </w:r>
            <w:r w:rsidRPr="00B7734E">
              <w:rPr>
                <w:b/>
                <w:bCs/>
                <w:sz w:val="20"/>
                <w:szCs w:val="20"/>
                <w:rtl/>
              </w:rPr>
              <w:t xml:space="preserve">נבקש לתקן סעיף זה כך שאשכול מורשת ישונה לאשכול מורשת וחברה, ותחת אשכול מעודכן זה ייכללו מקצועות נוספים מתחום לימודי החברה, לרבות מקצוע האזרחות. </w:t>
            </w:r>
            <w:r w:rsidRPr="00B7734E">
              <w:rPr>
                <w:sz w:val="20"/>
                <w:szCs w:val="20"/>
                <w:rtl/>
              </w:rPr>
              <w:t xml:space="preserve">הרחבת האשכול באופן זה תעודד את התחרות ותסייע לעורך המכרז לקבל יותר הצעות להפעלת תחום דעת תלמוד ותושבע. </w:t>
            </w:r>
          </w:p>
        </w:tc>
        <w:tc>
          <w:tcPr>
            <w:tcW w:w="6096" w:type="dxa"/>
            <w:hideMark/>
          </w:tcPr>
          <w:p w:rsidR="00B7734E" w:rsidRPr="00BC52EB" w:rsidRDefault="00B7734E" w:rsidP="00B7734E">
            <w:pPr>
              <w:rPr>
                <w:b/>
                <w:bCs/>
                <w:sz w:val="20"/>
                <w:szCs w:val="20"/>
              </w:rPr>
            </w:pPr>
            <w:r w:rsidRPr="00BC52EB">
              <w:rPr>
                <w:b/>
                <w:bCs/>
                <w:sz w:val="20"/>
                <w:szCs w:val="20"/>
                <w:rtl/>
              </w:rPr>
              <w:t>סעיף זה יישאר ללא שינוי</w:t>
            </w:r>
          </w:p>
        </w:tc>
      </w:tr>
      <w:tr w:rsidR="00BC52EB" w:rsidRPr="00B7734E" w:rsidTr="00AF74CA">
        <w:trPr>
          <w:trHeight w:val="630"/>
        </w:trPr>
        <w:tc>
          <w:tcPr>
            <w:tcW w:w="589" w:type="dxa"/>
            <w:hideMark/>
          </w:tcPr>
          <w:p w:rsidR="00BC52EB" w:rsidRPr="00B7734E" w:rsidRDefault="00BC52EB" w:rsidP="00B7734E">
            <w:pPr>
              <w:rPr>
                <w:sz w:val="20"/>
                <w:szCs w:val="20"/>
              </w:rPr>
            </w:pPr>
            <w:r w:rsidRPr="00B7734E">
              <w:rPr>
                <w:sz w:val="20"/>
                <w:szCs w:val="20"/>
              </w:rPr>
              <w:t>9</w:t>
            </w:r>
          </w:p>
        </w:tc>
        <w:tc>
          <w:tcPr>
            <w:tcW w:w="708" w:type="dxa"/>
            <w:vMerge/>
            <w:hideMark/>
          </w:tcPr>
          <w:p w:rsidR="00BC52EB" w:rsidRPr="00B7734E" w:rsidRDefault="00BC52EB" w:rsidP="00B7734E">
            <w:pPr>
              <w:rPr>
                <w:sz w:val="20"/>
                <w:szCs w:val="20"/>
              </w:rPr>
            </w:pPr>
          </w:p>
        </w:tc>
        <w:tc>
          <w:tcPr>
            <w:tcW w:w="426" w:type="dxa"/>
            <w:vMerge/>
            <w:hideMark/>
          </w:tcPr>
          <w:p w:rsidR="00BC52EB" w:rsidRPr="00B7734E" w:rsidRDefault="00BC52EB" w:rsidP="00B7734E">
            <w:pPr>
              <w:rPr>
                <w:sz w:val="20"/>
                <w:szCs w:val="20"/>
              </w:rPr>
            </w:pPr>
          </w:p>
        </w:tc>
        <w:tc>
          <w:tcPr>
            <w:tcW w:w="7229" w:type="dxa"/>
            <w:hideMark/>
          </w:tcPr>
          <w:p w:rsidR="00BC52EB" w:rsidRPr="00B7734E" w:rsidRDefault="00BC52EB" w:rsidP="00B7734E">
            <w:pPr>
              <w:rPr>
                <w:sz w:val="20"/>
                <w:szCs w:val="20"/>
              </w:rPr>
            </w:pPr>
            <w:r w:rsidRPr="00B7734E">
              <w:rPr>
                <w:sz w:val="20"/>
                <w:szCs w:val="20"/>
                <w:rtl/>
              </w:rPr>
              <w:t>כיצד בדיוק מוגדר קורס? לפי סעיף 4.4.1 (</w:t>
            </w:r>
            <w:proofErr w:type="spellStart"/>
            <w:r w:rsidRPr="00B7734E">
              <w:rPr>
                <w:sz w:val="20"/>
                <w:szCs w:val="20"/>
                <w:rtl/>
              </w:rPr>
              <w:t>עמ</w:t>
            </w:r>
            <w:proofErr w:type="spellEnd"/>
            <w:r w:rsidRPr="00B7734E">
              <w:rPr>
                <w:sz w:val="20"/>
                <w:szCs w:val="20"/>
                <w:rtl/>
              </w:rPr>
              <w:t xml:space="preserve"> 9) - חומר של שנת לימודים מהווה קורס. </w:t>
            </w:r>
            <w:r w:rsidRPr="00B7734E">
              <w:rPr>
                <w:b/>
                <w:bCs/>
                <w:sz w:val="20"/>
                <w:szCs w:val="20"/>
                <w:rtl/>
              </w:rPr>
              <w:t>האם הוראה של אותו קורס (למשל "כימיה כיתה י'") בשנים שונות – נחשב להפעלה של שני קורסים?</w:t>
            </w:r>
          </w:p>
        </w:tc>
        <w:tc>
          <w:tcPr>
            <w:tcW w:w="6096" w:type="dxa"/>
            <w:hideMark/>
          </w:tcPr>
          <w:p w:rsidR="00BC52EB" w:rsidRPr="00BC52EB" w:rsidRDefault="00BC52EB" w:rsidP="00B7734E">
            <w:pPr>
              <w:rPr>
                <w:b/>
                <w:bCs/>
                <w:sz w:val="20"/>
                <w:szCs w:val="20"/>
              </w:rPr>
            </w:pPr>
            <w:r w:rsidRPr="00BC52EB">
              <w:rPr>
                <w:b/>
                <w:bCs/>
                <w:sz w:val="20"/>
                <w:szCs w:val="20"/>
                <w:rtl/>
              </w:rPr>
              <w:t>כן.</w:t>
            </w:r>
          </w:p>
          <w:p w:rsidR="00BC52EB" w:rsidRPr="00BC52EB" w:rsidRDefault="00BC52EB" w:rsidP="00B7734E">
            <w:pPr>
              <w:rPr>
                <w:b/>
                <w:bCs/>
                <w:sz w:val="20"/>
                <w:szCs w:val="20"/>
              </w:rPr>
            </w:pPr>
            <w:r w:rsidRPr="00BC52EB">
              <w:rPr>
                <w:b/>
                <w:bCs/>
                <w:sz w:val="20"/>
                <w:szCs w:val="20"/>
              </w:rPr>
              <w:t> </w:t>
            </w:r>
          </w:p>
        </w:tc>
      </w:tr>
      <w:tr w:rsidR="00BC52EB" w:rsidRPr="00B7734E" w:rsidTr="00AF74CA">
        <w:trPr>
          <w:trHeight w:val="297"/>
        </w:trPr>
        <w:tc>
          <w:tcPr>
            <w:tcW w:w="589" w:type="dxa"/>
            <w:vMerge w:val="restart"/>
            <w:hideMark/>
          </w:tcPr>
          <w:p w:rsidR="00BC52EB" w:rsidRPr="00B7734E" w:rsidRDefault="00BC52EB" w:rsidP="00B7734E">
            <w:pPr>
              <w:rPr>
                <w:sz w:val="20"/>
                <w:szCs w:val="20"/>
              </w:rPr>
            </w:pPr>
            <w:r w:rsidRPr="00B7734E">
              <w:rPr>
                <w:sz w:val="20"/>
                <w:szCs w:val="20"/>
                <w:rtl/>
              </w:rPr>
              <w:t>10</w:t>
            </w:r>
          </w:p>
        </w:tc>
        <w:tc>
          <w:tcPr>
            <w:tcW w:w="708" w:type="dxa"/>
            <w:vMerge w:val="restart"/>
            <w:hideMark/>
          </w:tcPr>
          <w:p w:rsidR="00BC52EB" w:rsidRPr="00B7734E" w:rsidRDefault="00BC52EB" w:rsidP="00B7734E">
            <w:pPr>
              <w:rPr>
                <w:sz w:val="20"/>
                <w:szCs w:val="20"/>
                <w:rtl/>
              </w:rPr>
            </w:pPr>
            <w:r w:rsidRPr="00B7734E">
              <w:rPr>
                <w:sz w:val="20"/>
                <w:szCs w:val="20"/>
                <w:rtl/>
              </w:rPr>
              <w:t>2.6</w:t>
            </w:r>
          </w:p>
        </w:tc>
        <w:tc>
          <w:tcPr>
            <w:tcW w:w="426" w:type="dxa"/>
            <w:vMerge w:val="restart"/>
            <w:hideMark/>
          </w:tcPr>
          <w:p w:rsidR="00BC52EB" w:rsidRPr="00B7734E" w:rsidRDefault="00BC52EB" w:rsidP="00B7734E">
            <w:pPr>
              <w:rPr>
                <w:sz w:val="20"/>
                <w:szCs w:val="20"/>
              </w:rPr>
            </w:pPr>
            <w:r w:rsidRPr="00B7734E">
              <w:rPr>
                <w:sz w:val="20"/>
                <w:szCs w:val="20"/>
                <w:rtl/>
              </w:rPr>
              <w:t>5</w:t>
            </w:r>
          </w:p>
        </w:tc>
        <w:tc>
          <w:tcPr>
            <w:tcW w:w="7229" w:type="dxa"/>
            <w:vMerge w:val="restart"/>
            <w:hideMark/>
          </w:tcPr>
          <w:p w:rsidR="00BC52EB" w:rsidRPr="00B7734E" w:rsidRDefault="00BC52EB" w:rsidP="00B7734E">
            <w:pPr>
              <w:rPr>
                <w:sz w:val="20"/>
                <w:szCs w:val="20"/>
              </w:rPr>
            </w:pPr>
            <w:r w:rsidRPr="00B7734E">
              <w:rPr>
                <w:sz w:val="20"/>
                <w:szCs w:val="20"/>
                <w:rtl/>
              </w:rPr>
              <w:t xml:space="preserve">·       אנו מבינים כי אם המציע מעוניין להגיש הצעה רק לשני תחומי דעת [למשל – מתמטיקה ופיזיקה] עליו להגיש ערבות אחת בסך 200,000 ₪. האם נכון? </w:t>
            </w:r>
          </w:p>
        </w:tc>
        <w:tc>
          <w:tcPr>
            <w:tcW w:w="6096" w:type="dxa"/>
            <w:noWrap/>
            <w:hideMark/>
          </w:tcPr>
          <w:p w:rsidR="00BC52EB" w:rsidRPr="00BC52EB" w:rsidRDefault="00BC52EB" w:rsidP="00A703DB">
            <w:pPr>
              <w:jc w:val="center"/>
              <w:rPr>
                <w:b/>
                <w:bCs/>
                <w:sz w:val="20"/>
                <w:szCs w:val="20"/>
              </w:rPr>
            </w:pPr>
            <w:r w:rsidRPr="00A703DB">
              <w:rPr>
                <w:b/>
                <w:bCs/>
                <w:rtl/>
              </w:rPr>
              <w:t>טבלת ערבויות</w:t>
            </w:r>
          </w:p>
        </w:tc>
      </w:tr>
      <w:tr w:rsidR="00BC52EB" w:rsidRPr="00B7734E" w:rsidTr="00AF74CA">
        <w:trPr>
          <w:trHeight w:val="300"/>
        </w:trPr>
        <w:tc>
          <w:tcPr>
            <w:tcW w:w="589" w:type="dxa"/>
            <w:vMerge/>
            <w:hideMark/>
          </w:tcPr>
          <w:p w:rsidR="00BC52EB" w:rsidRPr="00B7734E" w:rsidRDefault="00BC52EB" w:rsidP="00B7734E">
            <w:pPr>
              <w:rPr>
                <w:sz w:val="20"/>
                <w:szCs w:val="20"/>
              </w:rPr>
            </w:pPr>
          </w:p>
        </w:tc>
        <w:tc>
          <w:tcPr>
            <w:tcW w:w="708" w:type="dxa"/>
            <w:vMerge/>
            <w:hideMark/>
          </w:tcPr>
          <w:p w:rsidR="00BC52EB" w:rsidRPr="00B7734E" w:rsidRDefault="00BC52EB" w:rsidP="00B7734E">
            <w:pPr>
              <w:rPr>
                <w:sz w:val="20"/>
                <w:szCs w:val="20"/>
              </w:rPr>
            </w:pPr>
          </w:p>
        </w:tc>
        <w:tc>
          <w:tcPr>
            <w:tcW w:w="426" w:type="dxa"/>
            <w:vMerge/>
            <w:hideMark/>
          </w:tcPr>
          <w:p w:rsidR="00BC52EB" w:rsidRPr="00B7734E" w:rsidRDefault="00BC52EB" w:rsidP="00B7734E">
            <w:pPr>
              <w:rPr>
                <w:sz w:val="20"/>
                <w:szCs w:val="20"/>
              </w:rPr>
            </w:pPr>
          </w:p>
        </w:tc>
        <w:tc>
          <w:tcPr>
            <w:tcW w:w="7229" w:type="dxa"/>
            <w:vMerge/>
            <w:hideMark/>
          </w:tcPr>
          <w:p w:rsidR="00BC52EB" w:rsidRPr="00B7734E" w:rsidRDefault="00BC52EB" w:rsidP="00B7734E">
            <w:pPr>
              <w:rPr>
                <w:sz w:val="20"/>
                <w:szCs w:val="20"/>
              </w:rPr>
            </w:pPr>
          </w:p>
        </w:tc>
        <w:tc>
          <w:tcPr>
            <w:tcW w:w="6096" w:type="dxa"/>
            <w:noWrap/>
            <w:hideMark/>
          </w:tcPr>
          <w:tbl>
            <w:tblPr>
              <w:tblStyle w:val="aa"/>
              <w:bidiVisual/>
              <w:tblW w:w="3573" w:type="dxa"/>
              <w:tblLayout w:type="fixed"/>
              <w:tblLook w:val="04A0" w:firstRow="1" w:lastRow="0" w:firstColumn="1" w:lastColumn="0" w:noHBand="0" w:noVBand="1"/>
            </w:tblPr>
            <w:tblGrid>
              <w:gridCol w:w="2014"/>
              <w:gridCol w:w="1559"/>
            </w:tblGrid>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תחום דעת</w:t>
                  </w:r>
                </w:p>
              </w:tc>
              <w:tc>
                <w:tcPr>
                  <w:tcW w:w="1559" w:type="dxa"/>
                  <w:noWrap/>
                  <w:hideMark/>
                </w:tcPr>
                <w:p w:rsidR="00BC52EB" w:rsidRPr="00BC52EB" w:rsidRDefault="00BC52EB" w:rsidP="000759AA">
                  <w:pPr>
                    <w:rPr>
                      <w:b/>
                      <w:bCs/>
                      <w:sz w:val="20"/>
                      <w:szCs w:val="20"/>
                    </w:rPr>
                  </w:pPr>
                  <w:r w:rsidRPr="00BC52EB">
                    <w:rPr>
                      <w:b/>
                      <w:bCs/>
                      <w:sz w:val="20"/>
                      <w:szCs w:val="20"/>
                      <w:rtl/>
                    </w:rPr>
                    <w:t>סכום ערבות</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מתמטיקה</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100,000 </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פיזיקה</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100,000 </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כימיה</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100,000 </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תלמוד</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30,000 </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אלפן עברית</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30,000 </w:t>
                  </w:r>
                </w:p>
              </w:tc>
            </w:tr>
            <w:tr w:rsidR="00BC52EB" w:rsidRPr="00BC52EB" w:rsidTr="0036557E">
              <w:trPr>
                <w:trHeight w:val="300"/>
              </w:trPr>
              <w:tc>
                <w:tcPr>
                  <w:tcW w:w="2014" w:type="dxa"/>
                  <w:noWrap/>
                  <w:hideMark/>
                </w:tcPr>
                <w:p w:rsidR="00BC52EB" w:rsidRPr="00BC52EB" w:rsidRDefault="00BC52EB" w:rsidP="000759AA">
                  <w:pPr>
                    <w:rPr>
                      <w:b/>
                      <w:bCs/>
                      <w:sz w:val="20"/>
                      <w:szCs w:val="20"/>
                    </w:rPr>
                  </w:pPr>
                  <w:r w:rsidRPr="00BC52EB">
                    <w:rPr>
                      <w:b/>
                      <w:bCs/>
                      <w:sz w:val="20"/>
                      <w:szCs w:val="20"/>
                      <w:rtl/>
                    </w:rPr>
                    <w:t>חונכות וירטואלית</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100,000 </w:t>
                  </w:r>
                </w:p>
              </w:tc>
            </w:tr>
            <w:tr w:rsidR="00BC52EB" w:rsidRPr="00BC52EB" w:rsidTr="0036557E">
              <w:trPr>
                <w:trHeight w:val="570"/>
              </w:trPr>
              <w:tc>
                <w:tcPr>
                  <w:tcW w:w="2014" w:type="dxa"/>
                  <w:hideMark/>
                </w:tcPr>
                <w:p w:rsidR="00BC52EB" w:rsidRPr="00BC52EB" w:rsidRDefault="00BC52EB" w:rsidP="000759AA">
                  <w:pPr>
                    <w:rPr>
                      <w:b/>
                      <w:bCs/>
                      <w:sz w:val="20"/>
                      <w:szCs w:val="20"/>
                    </w:rPr>
                  </w:pPr>
                  <w:r w:rsidRPr="00BC52EB">
                    <w:rPr>
                      <w:b/>
                      <w:bCs/>
                      <w:sz w:val="20"/>
                      <w:szCs w:val="20"/>
                      <w:rtl/>
                    </w:rPr>
                    <w:lastRenderedPageBreak/>
                    <w:t>סה"כ ערבות במידה והמציע מגיש הצעה עבור כל תחומי הדעת המפורטים בסעיף 2.2</w:t>
                  </w:r>
                </w:p>
              </w:tc>
              <w:tc>
                <w:tcPr>
                  <w:tcW w:w="1559" w:type="dxa"/>
                  <w:noWrap/>
                  <w:hideMark/>
                </w:tcPr>
                <w:p w:rsidR="00BC52EB" w:rsidRPr="00BC52EB" w:rsidRDefault="00BC52EB" w:rsidP="000759AA">
                  <w:pPr>
                    <w:rPr>
                      <w:b/>
                      <w:bCs/>
                      <w:sz w:val="20"/>
                      <w:szCs w:val="20"/>
                    </w:rPr>
                  </w:pPr>
                  <w:r w:rsidRPr="00BC52EB">
                    <w:rPr>
                      <w:b/>
                      <w:bCs/>
                      <w:sz w:val="20"/>
                      <w:szCs w:val="20"/>
                    </w:rPr>
                    <w:t xml:space="preserve"> </w:t>
                  </w:r>
                  <w:r w:rsidRPr="00BC52EB">
                    <w:rPr>
                      <w:b/>
                      <w:bCs/>
                      <w:sz w:val="20"/>
                      <w:szCs w:val="20"/>
                      <w:rtl/>
                    </w:rPr>
                    <w:t>₪</w:t>
                  </w:r>
                  <w:r w:rsidRPr="00BC52EB">
                    <w:rPr>
                      <w:b/>
                      <w:bCs/>
                      <w:sz w:val="20"/>
                      <w:szCs w:val="20"/>
                    </w:rPr>
                    <w:t xml:space="preserve">     460,000 </w:t>
                  </w:r>
                </w:p>
              </w:tc>
            </w:tr>
          </w:tbl>
          <w:p w:rsidR="00BC52EB" w:rsidRPr="00BC52EB" w:rsidRDefault="00BC52EB" w:rsidP="00B7734E">
            <w:pPr>
              <w:rPr>
                <w:b/>
                <w:bCs/>
                <w:sz w:val="20"/>
                <w:szCs w:val="20"/>
              </w:rPr>
            </w:pPr>
          </w:p>
        </w:tc>
      </w:tr>
      <w:tr w:rsidR="00B7734E" w:rsidRPr="00B7734E" w:rsidTr="00AF74CA">
        <w:trPr>
          <w:trHeight w:val="8190"/>
        </w:trPr>
        <w:tc>
          <w:tcPr>
            <w:tcW w:w="589" w:type="dxa"/>
            <w:hideMark/>
          </w:tcPr>
          <w:p w:rsidR="00B7734E" w:rsidRPr="00B7734E" w:rsidRDefault="00B7734E" w:rsidP="00B7734E">
            <w:pPr>
              <w:rPr>
                <w:sz w:val="20"/>
                <w:szCs w:val="20"/>
              </w:rPr>
            </w:pPr>
            <w:r w:rsidRPr="00B7734E">
              <w:rPr>
                <w:sz w:val="20"/>
                <w:szCs w:val="20"/>
                <w:rtl/>
              </w:rPr>
              <w:lastRenderedPageBreak/>
              <w:t>11</w:t>
            </w:r>
          </w:p>
        </w:tc>
        <w:tc>
          <w:tcPr>
            <w:tcW w:w="708" w:type="dxa"/>
            <w:vMerge w:val="restart"/>
            <w:hideMark/>
          </w:tcPr>
          <w:p w:rsidR="00B7734E" w:rsidRPr="00B7734E" w:rsidRDefault="00B7734E" w:rsidP="00B7734E">
            <w:pPr>
              <w:rPr>
                <w:sz w:val="20"/>
                <w:szCs w:val="20"/>
              </w:rPr>
            </w:pPr>
            <w:r w:rsidRPr="00B7734E">
              <w:rPr>
                <w:sz w:val="20"/>
                <w:szCs w:val="20"/>
                <w:rtl/>
              </w:rPr>
              <w:t>2.8</w:t>
            </w:r>
          </w:p>
        </w:tc>
        <w:tc>
          <w:tcPr>
            <w:tcW w:w="426" w:type="dxa"/>
            <w:vMerge w:val="restart"/>
            <w:hideMark/>
          </w:tcPr>
          <w:p w:rsidR="00B7734E" w:rsidRPr="00B7734E" w:rsidRDefault="00B7734E" w:rsidP="00B7734E">
            <w:pPr>
              <w:rPr>
                <w:sz w:val="20"/>
                <w:szCs w:val="20"/>
              </w:rPr>
            </w:pPr>
            <w:r w:rsidRPr="00B7734E">
              <w:rPr>
                <w:sz w:val="20"/>
                <w:szCs w:val="20"/>
                <w:rtl/>
              </w:rPr>
              <w:t>5</w:t>
            </w:r>
          </w:p>
        </w:tc>
        <w:tc>
          <w:tcPr>
            <w:tcW w:w="7229" w:type="dxa"/>
            <w:hideMark/>
          </w:tcPr>
          <w:p w:rsidR="00B7734E" w:rsidRPr="00B7734E" w:rsidRDefault="00B7734E" w:rsidP="00B7734E">
            <w:pPr>
              <w:rPr>
                <w:b/>
                <w:bCs/>
                <w:sz w:val="20"/>
                <w:szCs w:val="20"/>
              </w:rPr>
            </w:pPr>
            <w:r w:rsidRPr="00B7734E">
              <w:rPr>
                <w:b/>
                <w:bCs/>
                <w:sz w:val="20"/>
                <w:szCs w:val="20"/>
                <w:rtl/>
              </w:rPr>
              <w:t xml:space="preserve">על פי סעיף זה, במכרז נקבע מחיר מקסימום ומחיר מינימום אשר לא נחשף בפני המציעים הפוטנציאליים, וכל הצעה אשר תחרוג ממחירים אלה צפויה </w:t>
            </w:r>
            <w:r w:rsidRPr="00B7734E">
              <w:rPr>
                <w:b/>
                <w:bCs/>
                <w:sz w:val="20"/>
                <w:szCs w:val="20"/>
                <w:u w:val="single"/>
                <w:rtl/>
              </w:rPr>
              <w:t>להיפסל</w:t>
            </w:r>
            <w:r w:rsidRPr="00B7734E">
              <w:rPr>
                <w:b/>
                <w:bCs/>
                <w:sz w:val="20"/>
                <w:szCs w:val="20"/>
                <w:rtl/>
              </w:rPr>
              <w:t xml:space="preserve">, תוך שלילת שיקול דעתה של ועדת המכרזים בנושא זה. </w:t>
            </w:r>
            <w:r w:rsidRPr="00B7734E">
              <w:rPr>
                <w:sz w:val="20"/>
                <w:szCs w:val="20"/>
                <w:u w:val="single"/>
                <w:rtl/>
              </w:rPr>
              <w:t xml:space="preserve">מדובר, למעשה, בתנאי סף נסתר במכרז, אותו נמנע עורך המכרז מלגלות למציעים, תוך פגיעה באינטרס ההסתמכות שלהם. בקביעת סעיף זה יצר עורך המכרז ערבוב בין מנגנון ה"אומדן" (המוסדר בתקנות חובת המכרזים), המוסתר בד"כ </w:t>
            </w:r>
            <w:proofErr w:type="spellStart"/>
            <w:r w:rsidRPr="00B7734E">
              <w:rPr>
                <w:sz w:val="20"/>
                <w:szCs w:val="20"/>
                <w:u w:val="single"/>
                <w:rtl/>
              </w:rPr>
              <w:t>מהמציעים</w:t>
            </w:r>
            <w:proofErr w:type="spellEnd"/>
            <w:r w:rsidRPr="00B7734E">
              <w:rPr>
                <w:sz w:val="20"/>
                <w:szCs w:val="20"/>
                <w:u w:val="single"/>
                <w:rtl/>
              </w:rPr>
              <w:t xml:space="preserve"> אך מקנה שיקול דעת לוועדת המכרזים ובין מנגנוני קביעת מחירי מקסימום ומינימום המהווים תנאי סף ולכן חשופים בפני המציעים השונים.</w:t>
            </w:r>
            <w:r w:rsidRPr="00B7734E">
              <w:rPr>
                <w:b/>
                <w:bCs/>
                <w:sz w:val="20"/>
                <w:szCs w:val="20"/>
                <w:rtl/>
              </w:rPr>
              <w:t xml:space="preserve"> </w:t>
            </w:r>
            <w:r w:rsidRPr="00B7734E">
              <w:rPr>
                <w:sz w:val="20"/>
                <w:szCs w:val="20"/>
                <w:rtl/>
              </w:rPr>
              <w:t xml:space="preserve">כאשר מדובר בתנאי סף אשר מביא לפסילה אוטומטית של הצעה – בהתאם לדיני המכרזים ולתקנות חובת המכרזים (ובפרט בהתאם לתקנה 15) מוטלת חובה על עורך המכרז לפרט מהו אותו תנאי, כדי שבפני המציעים הפוטנציאליים יעמדו כל הנתונים הנדרשים לצורך קבלת החלטה האם להתמודד במכרז. לעניין מחיר התקרה – לו מציע סביר היה יודע מהו מחיר התקרה ייתכן שהיה מגיש הצעה שונה המותאמת לתנאי הסף שהוצג או שהיה נמנע מלהתמודד במכרז. מחיר התקרה הסמוי עלול לגרום לכך שמציעים ישקיעו משאבים רבים ויוציאו הוצאות ניכרות לצורך השתתפות במכרז שמלכתחילה לא היו משתתפים בו שכן מחיר התקרה (הנסתר מעיניהם) לא נמצא בגבולות יכולתם. על עורך המכרז לפעול בהגינות ובסבירות וליצור ודאות ושקיפות כלפי המציעים ביחס למקרים שבהם הצעתם עלולה להיפסל. לחלופין, יש לקבוע כי מדובר באומדן בלבד וכך להימנע מפסילה מראש של הצעות ולאפשר לוועדת המכרזים להפעיל שיקול דעת, שכן בסמכותה (במקרים מסוימים ובהתאם לדין) לקבל את ההצעה (למשל, אם ההצעה איכותית יותר ביחס לאומדן שבוצע) או לפעול יחד עם המציע להפחתת מחיר ההצעה או לשינויה באופן שיתאים לדרישות המכרז (למשל בהתאם לתקנות 7(א)(7) ו-23(א) לתקנות חובת המכרזים).  </w:t>
            </w:r>
            <w:r w:rsidRPr="00B7734E">
              <w:rPr>
                <w:sz w:val="20"/>
                <w:szCs w:val="20"/>
                <w:rtl/>
              </w:rPr>
              <w:br/>
              <w:t xml:space="preserve">לעניין מחיר הרצפה – עיקר השיקולים כנגד קביעת מחיר רצפה נסתר פורטו במסגרת החלטתו של כבוד המשנה לנשיאת בית המשפט העליון חנן מלצר בעניין 2398/12 </w:t>
            </w:r>
            <w:proofErr w:type="spellStart"/>
            <w:r w:rsidRPr="00B7734E">
              <w:rPr>
                <w:sz w:val="20"/>
                <w:szCs w:val="20"/>
                <w:rtl/>
              </w:rPr>
              <w:t>ע.מ.ת</w:t>
            </w:r>
            <w:proofErr w:type="spellEnd"/>
            <w:r w:rsidRPr="00B7734E">
              <w:rPr>
                <w:sz w:val="20"/>
                <w:szCs w:val="20"/>
                <w:rtl/>
              </w:rPr>
              <w:t xml:space="preserve"> ערוצי מדידה ותשתיות בע"מ נ' החברה הכלכלית שוהם (פורסם בנבו, 22.4.2019), במסגרתה נקבע כי המנגנון אינו חוקי ואינו תואם את הוראות תקנות חובת מכרזים, כמפורט להלן:</w:t>
            </w:r>
            <w:r w:rsidRPr="00B7734E">
              <w:rPr>
                <w:sz w:val="20"/>
                <w:szCs w:val="20"/>
                <w:rtl/>
              </w:rPr>
              <w:br/>
              <w:t>- שיטה זו נחזית כפוגעת בעקרון השוויון שהרי היא עלולה למנוע תחרות בתנאים שווים בין המתמודדים השונים; - השיטה עלולה להביא לפגיעה בטוהר המידות שכן זו יוצרת תמריץ רב לגופים הקשורים בעורך המכרז להדליף מידע; - שיטה זו אינה יעילה.                             נוסף על האמור לעיל, מנגנון זה סותר במפורש את הוראות תקנה 21ב לתקנות חובת מכרזים, הקובעת כי במקרה שבו שוקלת ועדת המכרזים לפסול את ההצעה הזולה ביותר, עליה להעניק למציע הזדמנות לטעון את טענותיו בפני הוועדה.</w:t>
            </w:r>
            <w:r w:rsidRPr="00B7734E">
              <w:rPr>
                <w:b/>
                <w:bCs/>
                <w:sz w:val="20"/>
                <w:szCs w:val="20"/>
                <w:rtl/>
              </w:rPr>
              <w:t xml:space="preserve"> לאור האמור לעיל, מתבקש בזאת עורך המכרז לשנות את המנגנון הקבוע בסעיפים אלו באחת מהדרכים הבאות:</w:t>
            </w:r>
            <w:r w:rsidRPr="00B7734E">
              <w:rPr>
                <w:b/>
                <w:bCs/>
                <w:sz w:val="20"/>
                <w:szCs w:val="20"/>
                <w:rtl/>
              </w:rPr>
              <w:br/>
              <w:t xml:space="preserve">(1) להורות שמחירי התקרה ומחירי הרצפה יהיו גלויים בפני המציעים השונים, בדומה לשאר תנאי הסף. </w:t>
            </w:r>
            <w:r w:rsidRPr="00B7734E">
              <w:rPr>
                <w:b/>
                <w:bCs/>
                <w:sz w:val="20"/>
                <w:szCs w:val="20"/>
                <w:rtl/>
              </w:rPr>
              <w:br/>
              <w:t>(2) לקבוע כי המחירים שהופקדו בתיבת המכרזים מהווים אומדן בלבד ובכך להקנות לוועדת המכרזים שיקול דעת בבחינת ההצעות.</w:t>
            </w:r>
          </w:p>
        </w:tc>
        <w:tc>
          <w:tcPr>
            <w:tcW w:w="6096" w:type="dxa"/>
            <w:vMerge w:val="restart"/>
            <w:hideMark/>
          </w:tcPr>
          <w:p w:rsidR="00BC52EB" w:rsidRPr="00BC52EB" w:rsidRDefault="00BC52EB" w:rsidP="00BC52EB">
            <w:pPr>
              <w:rPr>
                <w:b/>
                <w:bCs/>
                <w:sz w:val="20"/>
                <w:szCs w:val="20"/>
              </w:rPr>
            </w:pPr>
            <w:r w:rsidRPr="00BC52EB">
              <w:rPr>
                <w:rFonts w:hint="cs"/>
                <w:b/>
                <w:bCs/>
                <w:sz w:val="20"/>
                <w:szCs w:val="20"/>
                <w:rtl/>
              </w:rPr>
              <w:t xml:space="preserve">וועדת המכרזים קבעה לאחר שנועצה ביחידה המקצועית אומדן של שווי ההתקשרות. בשיקול דעת הוועדה לפסול הצעות בהן המחיר גבוה ב- 25% או נמוך ב- 50% מאומדן שווי ההתקשרות שהופקד בתיבת המכרזים. </w:t>
            </w:r>
          </w:p>
          <w:p w:rsidR="00B7734E" w:rsidRPr="00BC52EB" w:rsidRDefault="00B7734E" w:rsidP="00B7734E">
            <w:pPr>
              <w:rPr>
                <w:b/>
                <w:bCs/>
                <w:sz w:val="20"/>
                <w:szCs w:val="20"/>
              </w:rPr>
            </w:pP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lastRenderedPageBreak/>
              <w:t>12</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בסעיף זה נקבע מנגנון השוואת ההצעות לאומדן.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ראשית, מבוקש לפרסם את מחיר המקסימום שקבע המשרד, כפי שמבוצע למשל במכרז יחידות התוכן הדיגיטליות. </w:t>
            </w:r>
          </w:p>
        </w:tc>
        <w:tc>
          <w:tcPr>
            <w:tcW w:w="6096" w:type="dxa"/>
            <w:vMerge/>
            <w:hideMark/>
          </w:tcPr>
          <w:p w:rsidR="00B7734E" w:rsidRPr="00BC52EB" w:rsidRDefault="00B7734E" w:rsidP="00B7734E">
            <w:pPr>
              <w:rPr>
                <w:b/>
                <w:bCs/>
                <w:sz w:val="20"/>
                <w:szCs w:val="20"/>
              </w:rPr>
            </w:pPr>
          </w:p>
        </w:tc>
      </w:tr>
      <w:tr w:rsidR="00B7734E" w:rsidRPr="00B7734E" w:rsidTr="00AF74CA">
        <w:trPr>
          <w:trHeight w:val="12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שנית, היה וימנע המשרד [משום מה] מפרסום מחיר המקסימום מבוקש לשנות את הקביעה בדבר פסילת הצעה בשל חריגה מהאומדן. מבוקש כי היה ותתגלה חריגה מהאומדן, כלפי מעלה או כלפי מטה, יתקיים למציע שימוע בו יסביר את המחיר בו נקב ורק אם יתברר </w:t>
            </w:r>
            <w:proofErr w:type="spellStart"/>
            <w:r w:rsidRPr="00B7734E">
              <w:rPr>
                <w:sz w:val="20"/>
                <w:szCs w:val="20"/>
                <w:rtl/>
              </w:rPr>
              <w:t>לועדה</w:t>
            </w:r>
            <w:proofErr w:type="spellEnd"/>
            <w:r w:rsidRPr="00B7734E">
              <w:rPr>
                <w:sz w:val="20"/>
                <w:szCs w:val="20"/>
                <w:rtl/>
              </w:rPr>
              <w:t xml:space="preserve"> כי המחיר אינו סביר באופן קיצוני [כלפי מעלה או כלפי מטה] אזי </w:t>
            </w:r>
            <w:proofErr w:type="spellStart"/>
            <w:r w:rsidRPr="00B7734E">
              <w:rPr>
                <w:sz w:val="20"/>
                <w:szCs w:val="20"/>
                <w:rtl/>
              </w:rPr>
              <w:t>תשקל</w:t>
            </w:r>
            <w:proofErr w:type="spellEnd"/>
            <w:r w:rsidRPr="00B7734E">
              <w:rPr>
                <w:sz w:val="20"/>
                <w:szCs w:val="20"/>
                <w:rtl/>
              </w:rPr>
              <w:t xml:space="preserve"> פסילת ההצעה. </w:t>
            </w:r>
          </w:p>
        </w:tc>
        <w:tc>
          <w:tcPr>
            <w:tcW w:w="6096" w:type="dxa"/>
            <w:vMerge/>
            <w:hideMark/>
          </w:tcPr>
          <w:p w:rsidR="00B7734E" w:rsidRPr="00BC52EB" w:rsidRDefault="00B7734E" w:rsidP="00B7734E">
            <w:pPr>
              <w:rPr>
                <w:b/>
                <w:bCs/>
                <w:sz w:val="20"/>
                <w:szCs w:val="20"/>
              </w:rPr>
            </w:pPr>
          </w:p>
        </w:tc>
      </w:tr>
      <w:tr w:rsidR="00B7734E" w:rsidRPr="00B7734E" w:rsidTr="00AF74CA">
        <w:trPr>
          <w:trHeight w:val="315"/>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מנגנון פסילת ההצעות הנוכחי הינו שרירותי ואינו עומד בכללי </w:t>
            </w:r>
            <w:proofErr w:type="spellStart"/>
            <w:r w:rsidRPr="00B7734E">
              <w:rPr>
                <w:sz w:val="20"/>
                <w:szCs w:val="20"/>
                <w:rtl/>
              </w:rPr>
              <w:t>המינהל</w:t>
            </w:r>
            <w:proofErr w:type="spellEnd"/>
            <w:r w:rsidRPr="00B7734E">
              <w:rPr>
                <w:sz w:val="20"/>
                <w:szCs w:val="20"/>
                <w:rtl/>
              </w:rPr>
              <w:t xml:space="preserve"> התקין המחייב את המשרד.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שהרי, נניח לצורך הדוגמא שהמשרד קבע מחיר מקסימום של 100 ₪ והמציע נקב בהצעת מחיר של 100 ₪ ועוד אגורה. </w:t>
            </w:r>
          </w:p>
        </w:tc>
        <w:tc>
          <w:tcPr>
            <w:tcW w:w="6096" w:type="dxa"/>
            <w:vMerge/>
            <w:hideMark/>
          </w:tcPr>
          <w:p w:rsidR="00B7734E" w:rsidRPr="00BC52EB" w:rsidRDefault="00B7734E" w:rsidP="00B7734E">
            <w:pPr>
              <w:rPr>
                <w:b/>
                <w:bCs/>
                <w:sz w:val="20"/>
                <w:szCs w:val="20"/>
              </w:rPr>
            </w:pP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סביר / מידתי לפסול הצעה בגין סטייה כלפי מעלה של אגורה אחת? ברי כי התשובה לכך היא שלילית ואולם מנגנון המכרז בנוסחו הנוכחי יחייב את המשרד לפסול הצעה זו, שלא כדין. </w:t>
            </w:r>
          </w:p>
        </w:tc>
        <w:tc>
          <w:tcPr>
            <w:tcW w:w="6096" w:type="dxa"/>
            <w:vMerge/>
            <w:hideMark/>
          </w:tcPr>
          <w:p w:rsidR="00B7734E" w:rsidRPr="00BC52EB" w:rsidRDefault="00B7734E" w:rsidP="00B7734E">
            <w:pPr>
              <w:rPr>
                <w:b/>
                <w:bCs/>
                <w:sz w:val="20"/>
                <w:szCs w:val="20"/>
              </w:rPr>
            </w:pPr>
          </w:p>
        </w:tc>
      </w:tr>
      <w:tr w:rsidR="00B7734E" w:rsidRPr="00B7734E" w:rsidTr="00AF74CA">
        <w:trPr>
          <w:trHeight w:val="315"/>
        </w:trPr>
        <w:tc>
          <w:tcPr>
            <w:tcW w:w="589" w:type="dxa"/>
            <w:hideMark/>
          </w:tcPr>
          <w:p w:rsidR="00B7734E" w:rsidRPr="00B7734E" w:rsidRDefault="00B7734E" w:rsidP="00B7734E">
            <w:pPr>
              <w:rPr>
                <w:sz w:val="20"/>
                <w:szCs w:val="20"/>
              </w:rPr>
            </w:pPr>
            <w:r w:rsidRPr="00B7734E">
              <w:rPr>
                <w:sz w:val="20"/>
                <w:szCs w:val="20"/>
                <w:rtl/>
              </w:rPr>
              <w:t>13</w:t>
            </w:r>
          </w:p>
        </w:tc>
        <w:tc>
          <w:tcPr>
            <w:tcW w:w="708" w:type="dxa"/>
            <w:hideMark/>
          </w:tcPr>
          <w:p w:rsidR="00B7734E" w:rsidRPr="00B7734E" w:rsidRDefault="00B7734E" w:rsidP="00B7734E">
            <w:pPr>
              <w:rPr>
                <w:sz w:val="20"/>
                <w:szCs w:val="20"/>
              </w:rPr>
            </w:pPr>
            <w:r w:rsidRPr="00B7734E">
              <w:rPr>
                <w:sz w:val="20"/>
                <w:szCs w:val="20"/>
                <w:rtl/>
              </w:rPr>
              <w:t>3.13</w:t>
            </w:r>
          </w:p>
        </w:tc>
        <w:tc>
          <w:tcPr>
            <w:tcW w:w="426" w:type="dxa"/>
            <w:hideMark/>
          </w:tcPr>
          <w:p w:rsidR="00B7734E" w:rsidRPr="00B7734E" w:rsidRDefault="00B7734E" w:rsidP="00B7734E">
            <w:pPr>
              <w:rPr>
                <w:sz w:val="20"/>
                <w:szCs w:val="20"/>
              </w:rPr>
            </w:pPr>
            <w:r w:rsidRPr="00B7734E">
              <w:rPr>
                <w:sz w:val="20"/>
                <w:szCs w:val="20"/>
                <w:rtl/>
              </w:rPr>
              <w:t>6</w:t>
            </w:r>
          </w:p>
        </w:tc>
        <w:tc>
          <w:tcPr>
            <w:tcW w:w="7229" w:type="dxa"/>
            <w:hideMark/>
          </w:tcPr>
          <w:p w:rsidR="00B7734E" w:rsidRPr="00B7734E" w:rsidRDefault="00B7734E" w:rsidP="00B7734E">
            <w:pPr>
              <w:rPr>
                <w:sz w:val="20"/>
                <w:szCs w:val="20"/>
              </w:rPr>
            </w:pPr>
            <w:r w:rsidRPr="00B7734E">
              <w:rPr>
                <w:sz w:val="20"/>
                <w:szCs w:val="20"/>
                <w:rtl/>
              </w:rPr>
              <w:t xml:space="preserve">אנו מבינים כי בהתאם לאמור בסעיף יש לספור את </w:t>
            </w:r>
            <w:proofErr w:type="spellStart"/>
            <w:r w:rsidRPr="00B7734E">
              <w:rPr>
                <w:sz w:val="20"/>
                <w:szCs w:val="20"/>
                <w:rtl/>
              </w:rPr>
              <w:t>נסיון</w:t>
            </w:r>
            <w:proofErr w:type="spellEnd"/>
            <w:r w:rsidRPr="00B7734E">
              <w:rPr>
                <w:sz w:val="20"/>
                <w:szCs w:val="20"/>
                <w:rtl/>
              </w:rPr>
              <w:t xml:space="preserve"> המציע החל מחודש יוני 2019. האם נכון? </w:t>
            </w:r>
          </w:p>
        </w:tc>
        <w:tc>
          <w:tcPr>
            <w:tcW w:w="6096" w:type="dxa"/>
            <w:hideMark/>
          </w:tcPr>
          <w:p w:rsidR="00B7734E" w:rsidRPr="00BC52EB" w:rsidRDefault="00B7734E" w:rsidP="00B7734E">
            <w:pPr>
              <w:rPr>
                <w:b/>
                <w:bCs/>
                <w:sz w:val="20"/>
                <w:szCs w:val="20"/>
              </w:rPr>
            </w:pPr>
            <w:r w:rsidRPr="00BC52EB">
              <w:rPr>
                <w:b/>
                <w:bCs/>
                <w:sz w:val="20"/>
                <w:szCs w:val="20"/>
                <w:rtl/>
              </w:rPr>
              <w:t>הנ</w:t>
            </w:r>
            <w:r w:rsidR="005A19BB">
              <w:rPr>
                <w:rFonts w:hint="cs"/>
                <w:b/>
                <w:bCs/>
                <w:sz w:val="20"/>
                <w:szCs w:val="20"/>
                <w:rtl/>
              </w:rPr>
              <w:t>י</w:t>
            </w:r>
            <w:r w:rsidRPr="00BC52EB">
              <w:rPr>
                <w:b/>
                <w:bCs/>
                <w:sz w:val="20"/>
                <w:szCs w:val="20"/>
                <w:rtl/>
              </w:rPr>
              <w:t xml:space="preserve">סיון יספר מחודש אוגוסט 2019 </w:t>
            </w:r>
          </w:p>
        </w:tc>
      </w:tr>
      <w:tr w:rsidR="00B7734E" w:rsidRPr="00B7734E" w:rsidTr="00AF74CA">
        <w:trPr>
          <w:trHeight w:val="895"/>
        </w:trPr>
        <w:tc>
          <w:tcPr>
            <w:tcW w:w="589" w:type="dxa"/>
            <w:hideMark/>
          </w:tcPr>
          <w:p w:rsidR="00B7734E" w:rsidRPr="00B7734E" w:rsidRDefault="00B7734E" w:rsidP="00B7734E">
            <w:pPr>
              <w:rPr>
                <w:sz w:val="20"/>
                <w:szCs w:val="20"/>
              </w:rPr>
            </w:pPr>
            <w:r w:rsidRPr="00B7734E">
              <w:rPr>
                <w:sz w:val="20"/>
                <w:szCs w:val="20"/>
                <w:rtl/>
              </w:rPr>
              <w:t>14</w:t>
            </w:r>
          </w:p>
        </w:tc>
        <w:tc>
          <w:tcPr>
            <w:tcW w:w="708" w:type="dxa"/>
            <w:hideMark/>
          </w:tcPr>
          <w:p w:rsidR="00B7734E" w:rsidRPr="00B7734E" w:rsidRDefault="00B7734E" w:rsidP="00B7734E">
            <w:pPr>
              <w:rPr>
                <w:sz w:val="20"/>
                <w:szCs w:val="20"/>
              </w:rPr>
            </w:pPr>
            <w:r w:rsidRPr="00B7734E">
              <w:rPr>
                <w:sz w:val="20"/>
                <w:szCs w:val="20"/>
                <w:rtl/>
              </w:rPr>
              <w:t>3.16</w:t>
            </w:r>
          </w:p>
        </w:tc>
        <w:tc>
          <w:tcPr>
            <w:tcW w:w="426" w:type="dxa"/>
            <w:hideMark/>
          </w:tcPr>
          <w:p w:rsidR="00B7734E" w:rsidRPr="00B7734E" w:rsidRDefault="00B7734E" w:rsidP="00B7734E">
            <w:pPr>
              <w:rPr>
                <w:sz w:val="20"/>
                <w:szCs w:val="20"/>
              </w:rPr>
            </w:pPr>
            <w:r w:rsidRPr="00B7734E">
              <w:rPr>
                <w:sz w:val="20"/>
                <w:szCs w:val="20"/>
                <w:rtl/>
              </w:rPr>
              <w:t>7</w:t>
            </w:r>
          </w:p>
        </w:tc>
        <w:tc>
          <w:tcPr>
            <w:tcW w:w="7229" w:type="dxa"/>
            <w:hideMark/>
          </w:tcPr>
          <w:p w:rsidR="00B7734E" w:rsidRPr="00B7734E" w:rsidRDefault="00B7734E" w:rsidP="00B7734E">
            <w:pPr>
              <w:rPr>
                <w:sz w:val="20"/>
                <w:szCs w:val="20"/>
              </w:rPr>
            </w:pPr>
            <w:r w:rsidRPr="00B7734E">
              <w:rPr>
                <w:sz w:val="20"/>
                <w:szCs w:val="20"/>
                <w:rtl/>
              </w:rPr>
              <w:t xml:space="preserve">הגדרת המונח "כתה וירטואלית" בסעיף 3.16 קובעת כי התקופה </w:t>
            </w:r>
            <w:r w:rsidRPr="00B7734E">
              <w:rPr>
                <w:sz w:val="20"/>
                <w:szCs w:val="20"/>
                <w:u w:val="single"/>
                <w:rtl/>
              </w:rPr>
              <w:t>המינימלית</w:t>
            </w:r>
            <w:r w:rsidRPr="00B7734E">
              <w:rPr>
                <w:sz w:val="20"/>
                <w:szCs w:val="20"/>
                <w:rtl/>
              </w:rPr>
              <w:t xml:space="preserve"> לקורס מקוון שנתי היא </w:t>
            </w:r>
            <w:r w:rsidRPr="00B7734E">
              <w:rPr>
                <w:sz w:val="20"/>
                <w:szCs w:val="20"/>
                <w:u w:val="single"/>
                <w:rtl/>
              </w:rPr>
              <w:t>תקופה של 20 שבועות</w:t>
            </w:r>
            <w:r w:rsidRPr="00B7734E">
              <w:rPr>
                <w:sz w:val="20"/>
                <w:szCs w:val="20"/>
                <w:rtl/>
              </w:rPr>
              <w:t xml:space="preserve">. כמו כן, הגדרת המונח "קורס בסעיף 3.21 מפנה להיקף שיעורים שנתי שכביכול מפורט בסעיף 4.14.1, לכל תחום דעת. עם זאת, סעיף 4.14.1 לא מפרט היקף שיעורים שנתי אלא היקף שעות הוראה </w:t>
            </w:r>
            <w:r w:rsidRPr="00B7734E">
              <w:rPr>
                <w:sz w:val="20"/>
                <w:szCs w:val="20"/>
                <w:u w:val="single"/>
                <w:rtl/>
              </w:rPr>
              <w:t>שבועיות</w:t>
            </w:r>
            <w:r w:rsidRPr="00B7734E">
              <w:rPr>
                <w:sz w:val="20"/>
                <w:szCs w:val="20"/>
                <w:rtl/>
              </w:rPr>
              <w:t xml:space="preserve"> כאשר מספר השבועות בשנה לא נקבע. קביעת תקופה של 20 שבועות בתור "תקופה מינימלית", מבלי לקבוע תקופת שבועות ספציפית להפעלת הקורס משמעה שכל מציע, במסגרת הצעתו, יכול להציע תכנית לביצוע קורס מקוון שאורכה היא כראות עיניו, ובלבד שזו לא תפחת מ-20 שבועות. אנו סבורים כי תקופה של 20 שבועות בלבד היא תקופה </w:t>
            </w:r>
            <w:r w:rsidRPr="00B7734E">
              <w:rPr>
                <w:sz w:val="20"/>
                <w:szCs w:val="20"/>
                <w:rtl/>
              </w:rPr>
              <w:lastRenderedPageBreak/>
              <w:t xml:space="preserve">קצרה מכדי להכין תלמידים באופן מלא ונכון לבחינות הבגרות במקצועות ובתחומים המפורטים במסגרת המכרז. כמו כן, בהתחשב בעובדה שהצעתו של המציע מוגשת כהצעה עבור שנת לימודים (ולא לשעת לימוד), אנו סבורים שהעדר קביעה מפורשת לעניין מספר שבועות לימודים (על אחת כמה וכמה כשכל שיש הוא קביעה לתקופה מינימלית נמוכה בת 20 שבועות) עלולה להוביל לפערים גדולים בין ההצעות שיציעו מציעים שונים במסגרת המכרז. ביכולתו של מציע מסוים, לדוגמא, להציע קורס שאורכו 20 שבועות, ומציע אחר יכול להציע קורס (באותו תחום דעת) שאורכו 30 שבועות, זאת כשלאורך הקורס השפעה משמעותית על הצעת המחיר לקורס זה, וכמובן שישנו הבדל איכותי משמעותי בין שתי האפשרויות. הדבר מונע תחרות בתנאים שווים בין המציעים, שכן לעורך המכרז לא תהיה כל יכולת להשוות בין שני הקורסים שהוצעו, והוא יהיה מחויב לנקד את הקורס הקצר יותר (והזול יותר) בציון גבוה יותר, גם אם הוא מעדיף קורס איכותי יותר. מדובר בהשוואה בין מוצרים אחרים בתכלית. על פי דין, עורך המכרז מחויב לאפשר עריכת השוואה "בין תפוחים לתפוחים", והנוסח הנוכחי אינו מאפשר זאת ואף מתמרץ את המציעים להגיש הצעות לא איכותיות כדי לזכות במכרז. </w:t>
            </w:r>
            <w:r w:rsidRPr="00B7734E">
              <w:rPr>
                <w:b/>
                <w:bCs/>
                <w:sz w:val="20"/>
                <w:szCs w:val="20"/>
                <w:rtl/>
              </w:rPr>
              <w:t>לאור האמור לעיל, נבקש מעורך המכרז לקבוע מספר שבועות קבוע לשנת לימודים בכל אחד מתחומי הדעת, ולכל הפחות תקופה שלא תפחת מ-27 שבועות.</w:t>
            </w:r>
          </w:p>
        </w:tc>
        <w:tc>
          <w:tcPr>
            <w:tcW w:w="6096" w:type="dxa"/>
            <w:hideMark/>
          </w:tcPr>
          <w:p w:rsidR="00B7734E" w:rsidRPr="00BC52EB" w:rsidRDefault="00B7734E" w:rsidP="00B7734E">
            <w:pPr>
              <w:rPr>
                <w:b/>
                <w:bCs/>
                <w:sz w:val="20"/>
                <w:szCs w:val="20"/>
              </w:rPr>
            </w:pPr>
            <w:r w:rsidRPr="00BC52EB">
              <w:rPr>
                <w:b/>
                <w:bCs/>
                <w:sz w:val="20"/>
                <w:szCs w:val="20"/>
                <w:rtl/>
              </w:rPr>
              <w:lastRenderedPageBreak/>
              <w:t>ראה תשובה לשאלה 7 בהבהרה זו</w:t>
            </w:r>
          </w:p>
        </w:tc>
      </w:tr>
      <w:tr w:rsidR="00B7734E" w:rsidRPr="00B7734E" w:rsidTr="00AF74CA">
        <w:trPr>
          <w:trHeight w:val="315"/>
        </w:trPr>
        <w:tc>
          <w:tcPr>
            <w:tcW w:w="589" w:type="dxa"/>
            <w:noWrap/>
            <w:hideMark/>
          </w:tcPr>
          <w:p w:rsidR="00B7734E" w:rsidRPr="00B7734E" w:rsidRDefault="00B7734E" w:rsidP="00B7734E">
            <w:pPr>
              <w:rPr>
                <w:sz w:val="20"/>
                <w:szCs w:val="20"/>
              </w:rPr>
            </w:pPr>
            <w:r w:rsidRPr="00B7734E">
              <w:rPr>
                <w:sz w:val="20"/>
                <w:szCs w:val="20"/>
              </w:rPr>
              <w:lastRenderedPageBreak/>
              <w:t>15</w:t>
            </w:r>
          </w:p>
        </w:tc>
        <w:tc>
          <w:tcPr>
            <w:tcW w:w="708" w:type="dxa"/>
            <w:hideMark/>
          </w:tcPr>
          <w:p w:rsidR="00B7734E" w:rsidRPr="00B7734E" w:rsidRDefault="00B7734E" w:rsidP="00B7734E">
            <w:pPr>
              <w:rPr>
                <w:sz w:val="20"/>
                <w:szCs w:val="20"/>
              </w:rPr>
            </w:pPr>
            <w:r w:rsidRPr="00B7734E">
              <w:rPr>
                <w:sz w:val="20"/>
                <w:szCs w:val="20"/>
              </w:rPr>
              <w:t>3.18</w:t>
            </w:r>
          </w:p>
        </w:tc>
        <w:tc>
          <w:tcPr>
            <w:tcW w:w="426" w:type="dxa"/>
            <w:hideMark/>
          </w:tcPr>
          <w:p w:rsidR="00B7734E" w:rsidRPr="00B7734E" w:rsidRDefault="00B7734E" w:rsidP="00B7734E">
            <w:pPr>
              <w:rPr>
                <w:sz w:val="20"/>
                <w:szCs w:val="20"/>
              </w:rPr>
            </w:pPr>
            <w:r w:rsidRPr="00B7734E">
              <w:rPr>
                <w:sz w:val="20"/>
                <w:szCs w:val="20"/>
              </w:rPr>
              <w:t>7</w:t>
            </w:r>
          </w:p>
        </w:tc>
        <w:tc>
          <w:tcPr>
            <w:tcW w:w="7229" w:type="dxa"/>
            <w:hideMark/>
          </w:tcPr>
          <w:p w:rsidR="00B7734E" w:rsidRPr="00B7734E" w:rsidRDefault="00B7734E" w:rsidP="00B7734E">
            <w:pPr>
              <w:rPr>
                <w:sz w:val="20"/>
                <w:szCs w:val="20"/>
              </w:rPr>
            </w:pPr>
            <w:r w:rsidRPr="00B7734E">
              <w:rPr>
                <w:sz w:val="20"/>
                <w:szCs w:val="20"/>
                <w:rtl/>
              </w:rPr>
              <w:t xml:space="preserve">הגדרה של שיעור מקוון - "יחידת הוראה של מורה בפעילות א-סינכרונית" - </w:t>
            </w:r>
            <w:r w:rsidRPr="00B7734E">
              <w:rPr>
                <w:b/>
                <w:bCs/>
                <w:sz w:val="20"/>
                <w:szCs w:val="20"/>
                <w:rtl/>
              </w:rPr>
              <w:t xml:space="preserve">האם </w:t>
            </w:r>
            <w:proofErr w:type="spellStart"/>
            <w:r w:rsidRPr="00B7734E">
              <w:rPr>
                <w:b/>
                <w:bCs/>
                <w:sz w:val="20"/>
                <w:szCs w:val="20"/>
                <w:rtl/>
              </w:rPr>
              <w:t>מתיחס</w:t>
            </w:r>
            <w:proofErr w:type="spellEnd"/>
            <w:r w:rsidRPr="00B7734E">
              <w:rPr>
                <w:b/>
                <w:bCs/>
                <w:sz w:val="20"/>
                <w:szCs w:val="20"/>
                <w:rtl/>
              </w:rPr>
              <w:t xml:space="preserve"> לשיעור מוקלט?</w:t>
            </w:r>
          </w:p>
        </w:tc>
        <w:tc>
          <w:tcPr>
            <w:tcW w:w="6096" w:type="dxa"/>
            <w:noWrap/>
            <w:hideMark/>
          </w:tcPr>
          <w:p w:rsidR="00B7734E" w:rsidRPr="00BC52EB" w:rsidRDefault="00B7734E" w:rsidP="00B7734E">
            <w:pPr>
              <w:rPr>
                <w:b/>
                <w:bCs/>
                <w:sz w:val="20"/>
                <w:szCs w:val="20"/>
              </w:rPr>
            </w:pPr>
            <w:r w:rsidRPr="00BC52EB">
              <w:rPr>
                <w:b/>
                <w:bCs/>
                <w:sz w:val="20"/>
                <w:szCs w:val="20"/>
                <w:rtl/>
              </w:rPr>
              <w:t>כן.</w:t>
            </w:r>
          </w:p>
        </w:tc>
      </w:tr>
      <w:tr w:rsidR="00B7734E" w:rsidRPr="00B7734E" w:rsidTr="00AF74CA">
        <w:trPr>
          <w:trHeight w:val="1230"/>
        </w:trPr>
        <w:tc>
          <w:tcPr>
            <w:tcW w:w="589" w:type="dxa"/>
            <w:noWrap/>
            <w:hideMark/>
          </w:tcPr>
          <w:p w:rsidR="00B7734E" w:rsidRPr="00B7734E" w:rsidRDefault="00B7734E" w:rsidP="00B7734E">
            <w:pPr>
              <w:rPr>
                <w:sz w:val="20"/>
                <w:szCs w:val="20"/>
              </w:rPr>
            </w:pPr>
            <w:r w:rsidRPr="00B7734E">
              <w:rPr>
                <w:sz w:val="20"/>
                <w:szCs w:val="20"/>
              </w:rPr>
              <w:t>16</w:t>
            </w:r>
          </w:p>
        </w:tc>
        <w:tc>
          <w:tcPr>
            <w:tcW w:w="708" w:type="dxa"/>
            <w:vMerge w:val="restart"/>
            <w:hideMark/>
          </w:tcPr>
          <w:p w:rsidR="00B7734E" w:rsidRPr="00B7734E" w:rsidRDefault="00B7734E" w:rsidP="00B7734E">
            <w:pPr>
              <w:rPr>
                <w:sz w:val="20"/>
                <w:szCs w:val="20"/>
              </w:rPr>
            </w:pPr>
            <w:r w:rsidRPr="00B7734E">
              <w:rPr>
                <w:sz w:val="20"/>
                <w:szCs w:val="20"/>
              </w:rPr>
              <w:t>3.2</w:t>
            </w:r>
          </w:p>
        </w:tc>
        <w:tc>
          <w:tcPr>
            <w:tcW w:w="426" w:type="dxa"/>
            <w:vMerge w:val="restart"/>
            <w:hideMark/>
          </w:tcPr>
          <w:p w:rsidR="00B7734E" w:rsidRPr="00B7734E" w:rsidRDefault="00B7734E" w:rsidP="00B7734E">
            <w:pPr>
              <w:rPr>
                <w:sz w:val="20"/>
                <w:szCs w:val="20"/>
              </w:rPr>
            </w:pPr>
            <w:r w:rsidRPr="00B7734E">
              <w:rPr>
                <w:sz w:val="20"/>
                <w:szCs w:val="20"/>
              </w:rPr>
              <w:t>7</w:t>
            </w:r>
          </w:p>
        </w:tc>
        <w:tc>
          <w:tcPr>
            <w:tcW w:w="7229" w:type="dxa"/>
            <w:hideMark/>
          </w:tcPr>
          <w:p w:rsidR="00B7734E" w:rsidRPr="00B7734E" w:rsidRDefault="00B7734E" w:rsidP="00B7734E">
            <w:pPr>
              <w:rPr>
                <w:sz w:val="20"/>
                <w:szCs w:val="20"/>
              </w:rPr>
            </w:pPr>
            <w:r w:rsidRPr="00B7734E">
              <w:rPr>
                <w:sz w:val="20"/>
                <w:szCs w:val="20"/>
                <w:rtl/>
              </w:rPr>
              <w:t xml:space="preserve">בהתאם להגדרת המונח "שעת חונכות" בסעיף 3.20 למכרז – יחידת הוראה מסגרת החונכות הווירטואלית היא </w:t>
            </w:r>
            <w:r w:rsidRPr="00B7734E">
              <w:rPr>
                <w:sz w:val="20"/>
                <w:szCs w:val="20"/>
                <w:u w:val="single"/>
                <w:rtl/>
              </w:rPr>
              <w:t>שעה וחצי שבועית</w:t>
            </w:r>
            <w:r w:rsidRPr="00B7734E">
              <w:rPr>
                <w:sz w:val="20"/>
                <w:szCs w:val="20"/>
                <w:rtl/>
              </w:rPr>
              <w:t xml:space="preserve"> – קרי, שעתיים אקדמיות. מסגרת נוסח הצעת המחיר (כמפורט בסעיף 14.1.6 למכרז) נכתב שההצעה בעבור החונכות הווירטואלית צריכה להיות בעבור "שעת חונכות, כהגדרתה בסעיף 3.20". </w:t>
            </w:r>
            <w:r w:rsidRPr="00B7734E">
              <w:rPr>
                <w:b/>
                <w:bCs/>
                <w:sz w:val="20"/>
                <w:szCs w:val="20"/>
                <w:rtl/>
              </w:rPr>
              <w:t>(1) נבקש מעורך המחיר להבהיר שהמחיר אותו על המציע לנקוב בסעיף 14.1.6 הוא לשעתיים אקדמיות – קרי, שעה וחצי של חונכות.</w:t>
            </w:r>
          </w:p>
        </w:tc>
        <w:tc>
          <w:tcPr>
            <w:tcW w:w="6096" w:type="dxa"/>
            <w:hideMark/>
          </w:tcPr>
          <w:p w:rsidR="00B7734E" w:rsidRPr="00BC52EB" w:rsidRDefault="00B7734E" w:rsidP="00B7734E">
            <w:pPr>
              <w:rPr>
                <w:b/>
                <w:bCs/>
                <w:sz w:val="20"/>
                <w:szCs w:val="20"/>
              </w:rPr>
            </w:pPr>
            <w:r w:rsidRPr="00BC52EB">
              <w:rPr>
                <w:b/>
                <w:bCs/>
                <w:sz w:val="20"/>
                <w:szCs w:val="20"/>
                <w:rtl/>
              </w:rPr>
              <w:t>המחיר שעל המציע לנקוב הינו ליחידת חונכות כהגדרתה בסעיף 3.20 בסעיף 14.1.6 יתוקן הנוסח ליחידת חונכות</w:t>
            </w:r>
          </w:p>
        </w:tc>
      </w:tr>
      <w:tr w:rsidR="00B7734E" w:rsidRPr="00B7734E" w:rsidTr="00AF74CA">
        <w:trPr>
          <w:trHeight w:val="1545"/>
        </w:trPr>
        <w:tc>
          <w:tcPr>
            <w:tcW w:w="589" w:type="dxa"/>
            <w:noWrap/>
            <w:hideMark/>
          </w:tcPr>
          <w:p w:rsidR="00B7734E" w:rsidRPr="00B7734E" w:rsidRDefault="00B7734E" w:rsidP="00B7734E">
            <w:pPr>
              <w:rPr>
                <w:sz w:val="20"/>
                <w:szCs w:val="20"/>
              </w:rPr>
            </w:pPr>
            <w:r w:rsidRPr="00B7734E">
              <w:rPr>
                <w:sz w:val="20"/>
                <w:szCs w:val="20"/>
              </w:rPr>
              <w:lastRenderedPageBreak/>
              <w:t>17</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בנוסף,  בסעיף 14.1.6 ציין עורך המכרז את מספר השעות המוערך בשנה לחונכות הווירטואלית (בהסתמך על שנת תשע"ט), העומד על 140,000 שעות בשנה. מספר שעות זה, שדווח במסגרת הפעלת התיכון הווירטואלי מכוח המכרז הקודם, מתייחס למיטב הבנתנו לשעות הוראה שאורכן 60 דקות ולא לשעתיים אקדמיות כמפורט במסגרת מכרז זה. </w:t>
            </w:r>
            <w:r w:rsidRPr="00B7734E">
              <w:rPr>
                <w:b/>
                <w:bCs/>
                <w:sz w:val="20"/>
                <w:szCs w:val="20"/>
                <w:rtl/>
              </w:rPr>
              <w:t>(2) נוכח האמור, נבקש להבהיר האם האומדן של 140,000 שעות בשנה מתייחס לשעה "רגילה" של 60 דקות או לשעת חונכות בת 90 דקות.</w:t>
            </w:r>
          </w:p>
        </w:tc>
        <w:tc>
          <w:tcPr>
            <w:tcW w:w="6096" w:type="dxa"/>
            <w:vMerge w:val="restart"/>
            <w:hideMark/>
          </w:tcPr>
          <w:p w:rsidR="00B7734E" w:rsidRPr="00BC52EB" w:rsidRDefault="00B7734E" w:rsidP="00B7734E">
            <w:pPr>
              <w:rPr>
                <w:b/>
                <w:bCs/>
                <w:sz w:val="20"/>
                <w:szCs w:val="20"/>
              </w:rPr>
            </w:pPr>
            <w:r w:rsidRPr="00BC52EB">
              <w:rPr>
                <w:b/>
                <w:bCs/>
                <w:sz w:val="20"/>
                <w:szCs w:val="20"/>
                <w:rtl/>
              </w:rPr>
              <w:t>האומדן יתוקן ל 95,000 יחידות חונכות בנות 90 דקות כל אחת</w:t>
            </w:r>
          </w:p>
        </w:tc>
      </w:tr>
      <w:tr w:rsidR="00B7734E" w:rsidRPr="00B7734E" w:rsidTr="00AF74CA">
        <w:trPr>
          <w:trHeight w:val="187"/>
        </w:trPr>
        <w:tc>
          <w:tcPr>
            <w:tcW w:w="589" w:type="dxa"/>
            <w:noWrap/>
            <w:hideMark/>
          </w:tcPr>
          <w:p w:rsidR="00B7734E" w:rsidRPr="00B7734E" w:rsidRDefault="00B7734E" w:rsidP="00B7734E">
            <w:pPr>
              <w:rPr>
                <w:sz w:val="20"/>
                <w:szCs w:val="20"/>
              </w:rPr>
            </w:pPr>
            <w:r w:rsidRPr="00B7734E">
              <w:rPr>
                <w:sz w:val="20"/>
                <w:szCs w:val="20"/>
              </w:rPr>
              <w:t>18</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אומדן השעות הנזכר לעיל עלול להשפיע גם על מחירי המקסימום והמינימום שקבע עורך המכרז. לכן, חשוב לוודא כי מחירי המינימום והמקסימום שנקבעו לגבי החונכות הווירטואלית (בסעיף 2.8) הותאמו לשעת חונכות וירטואלית שאורכה 90 דקות (שלגביה מוגשות הצעות המחיר במכרז זה), והם לא מתבססים על הנתונים שדווחו כאמור במסגרת המכרז הקודם (של שעת חונכות בת 60 דקות). </w:t>
            </w:r>
            <w:r w:rsidRPr="00B7734E">
              <w:rPr>
                <w:b/>
                <w:bCs/>
                <w:sz w:val="20"/>
                <w:szCs w:val="20"/>
                <w:rtl/>
              </w:rPr>
              <w:t>(3) נוכח האמור, אם מחירי המינימום והמקסימום נקבעו על פי אומדן של 140,000 שעות בנות 60 דקות (כפי שדווח במכרז הקודם), נבקש לתקנם ולהתאימם להגדרות המכרז הנוכחי.</w:t>
            </w:r>
          </w:p>
        </w:tc>
        <w:tc>
          <w:tcPr>
            <w:tcW w:w="6096" w:type="dxa"/>
            <w:vMerge/>
            <w:hideMark/>
          </w:tcPr>
          <w:p w:rsidR="00B7734E" w:rsidRPr="00BC52EB" w:rsidRDefault="00B7734E" w:rsidP="00B7734E">
            <w:pPr>
              <w:rPr>
                <w:b/>
                <w:bCs/>
                <w:sz w:val="20"/>
                <w:szCs w:val="20"/>
              </w:rPr>
            </w:pPr>
          </w:p>
        </w:tc>
      </w:tr>
      <w:tr w:rsidR="00B7734E" w:rsidRPr="00B7734E" w:rsidTr="00AF74CA">
        <w:trPr>
          <w:trHeight w:val="900"/>
        </w:trPr>
        <w:tc>
          <w:tcPr>
            <w:tcW w:w="589" w:type="dxa"/>
            <w:noWrap/>
            <w:hideMark/>
          </w:tcPr>
          <w:p w:rsidR="00B7734E" w:rsidRPr="00B7734E" w:rsidRDefault="00B7734E" w:rsidP="00B7734E">
            <w:pPr>
              <w:rPr>
                <w:sz w:val="20"/>
                <w:szCs w:val="20"/>
              </w:rPr>
            </w:pPr>
            <w:r w:rsidRPr="00B7734E">
              <w:rPr>
                <w:sz w:val="20"/>
                <w:szCs w:val="20"/>
              </w:rPr>
              <w:t>19</w:t>
            </w:r>
          </w:p>
        </w:tc>
        <w:tc>
          <w:tcPr>
            <w:tcW w:w="708" w:type="dxa"/>
            <w:hideMark/>
          </w:tcPr>
          <w:p w:rsidR="00B7734E" w:rsidRPr="00B7734E" w:rsidRDefault="00B7734E" w:rsidP="00B7734E">
            <w:pPr>
              <w:rPr>
                <w:sz w:val="20"/>
                <w:szCs w:val="20"/>
              </w:rPr>
            </w:pPr>
            <w:r w:rsidRPr="00B7734E">
              <w:rPr>
                <w:sz w:val="20"/>
                <w:szCs w:val="20"/>
              </w:rPr>
              <w:t>4.4.1</w:t>
            </w:r>
          </w:p>
        </w:tc>
        <w:tc>
          <w:tcPr>
            <w:tcW w:w="426" w:type="dxa"/>
            <w:hideMark/>
          </w:tcPr>
          <w:p w:rsidR="00B7734E" w:rsidRPr="00B7734E" w:rsidRDefault="00B7734E" w:rsidP="00B7734E">
            <w:pPr>
              <w:rPr>
                <w:sz w:val="20"/>
                <w:szCs w:val="20"/>
              </w:rPr>
            </w:pPr>
            <w:r w:rsidRPr="00B7734E">
              <w:rPr>
                <w:sz w:val="20"/>
                <w:szCs w:val="20"/>
              </w:rPr>
              <w:t>9</w:t>
            </w:r>
          </w:p>
        </w:tc>
        <w:tc>
          <w:tcPr>
            <w:tcW w:w="7229" w:type="dxa"/>
            <w:hideMark/>
          </w:tcPr>
          <w:p w:rsidR="00B7734E" w:rsidRPr="00B7734E" w:rsidRDefault="00B7734E" w:rsidP="00B7734E">
            <w:pPr>
              <w:rPr>
                <w:sz w:val="20"/>
                <w:szCs w:val="20"/>
              </w:rPr>
            </w:pPr>
            <w:r w:rsidRPr="00B7734E">
              <w:rPr>
                <w:sz w:val="20"/>
                <w:szCs w:val="20"/>
                <w:rtl/>
              </w:rPr>
              <w:t>ישנה סתירה בין האמור בסעיף 4.4.1 למכרז, לבין האמור בסעיף 14.4.1. בסעיף 4.4.1 נאמר כי ישנם שלושה קורסי אולפן – קורס למתחילים, קורס רמת ביניים וקורס למתקדמים. עם זאת ברשימת הקורסים בסעיף 14.4.1 צוין כי ישנם שני קורסי אולפן בלבד. נבקש מעורך המכרז להבהיר נקודה זו.</w:t>
            </w:r>
          </w:p>
        </w:tc>
        <w:tc>
          <w:tcPr>
            <w:tcW w:w="6096" w:type="dxa"/>
            <w:noWrap/>
            <w:hideMark/>
          </w:tcPr>
          <w:p w:rsidR="00B7734E" w:rsidRPr="00BC52EB" w:rsidRDefault="00B7734E" w:rsidP="00B7734E">
            <w:pPr>
              <w:rPr>
                <w:b/>
                <w:bCs/>
                <w:sz w:val="20"/>
                <w:szCs w:val="20"/>
              </w:rPr>
            </w:pPr>
            <w:r w:rsidRPr="00BC52EB">
              <w:rPr>
                <w:b/>
                <w:bCs/>
                <w:sz w:val="20"/>
                <w:szCs w:val="20"/>
                <w:rtl/>
              </w:rPr>
              <w:t>קיימים 2 קורסים: קורס למתחילים וקורס למתקדמים.</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20</w:t>
            </w:r>
          </w:p>
        </w:tc>
        <w:tc>
          <w:tcPr>
            <w:tcW w:w="708" w:type="dxa"/>
            <w:vMerge w:val="restart"/>
            <w:hideMark/>
          </w:tcPr>
          <w:p w:rsidR="00B7734E" w:rsidRPr="00B7734E" w:rsidRDefault="00B7734E" w:rsidP="00B7734E">
            <w:pPr>
              <w:rPr>
                <w:sz w:val="20"/>
                <w:szCs w:val="20"/>
              </w:rPr>
            </w:pPr>
            <w:r w:rsidRPr="00B7734E">
              <w:rPr>
                <w:sz w:val="20"/>
                <w:szCs w:val="20"/>
                <w:rtl/>
              </w:rPr>
              <w:t>4.4.1 ג</w:t>
            </w:r>
          </w:p>
        </w:tc>
        <w:tc>
          <w:tcPr>
            <w:tcW w:w="426" w:type="dxa"/>
            <w:vMerge w:val="restart"/>
            <w:hideMark/>
          </w:tcPr>
          <w:p w:rsidR="00B7734E" w:rsidRPr="00B7734E" w:rsidRDefault="00B7734E" w:rsidP="00B7734E">
            <w:pPr>
              <w:rPr>
                <w:sz w:val="20"/>
                <w:szCs w:val="20"/>
              </w:rPr>
            </w:pPr>
            <w:r w:rsidRPr="00B7734E">
              <w:rPr>
                <w:sz w:val="20"/>
                <w:szCs w:val="20"/>
                <w:rtl/>
              </w:rPr>
              <w:t>10</w:t>
            </w:r>
          </w:p>
        </w:tc>
        <w:tc>
          <w:tcPr>
            <w:tcW w:w="7229" w:type="dxa"/>
            <w:hideMark/>
          </w:tcPr>
          <w:p w:rsidR="00B7734E" w:rsidRPr="00B7734E" w:rsidRDefault="00B7734E" w:rsidP="00B7734E">
            <w:pPr>
              <w:rPr>
                <w:sz w:val="20"/>
                <w:szCs w:val="20"/>
              </w:rPr>
            </w:pPr>
            <w:r w:rsidRPr="00B7734E">
              <w:rPr>
                <w:sz w:val="20"/>
                <w:szCs w:val="20"/>
                <w:rtl/>
              </w:rPr>
              <w:t xml:space="preserve">נבקש להבהיר את מנגנון העבודה מול המפמ"ר. </w:t>
            </w:r>
          </w:p>
        </w:tc>
        <w:tc>
          <w:tcPr>
            <w:tcW w:w="6096" w:type="dxa"/>
            <w:noWrap/>
            <w:hideMark/>
          </w:tcPr>
          <w:p w:rsidR="00B7734E" w:rsidRPr="00BC52EB" w:rsidRDefault="00B7734E" w:rsidP="00B7734E">
            <w:pPr>
              <w:rPr>
                <w:b/>
                <w:bCs/>
                <w:sz w:val="20"/>
                <w:szCs w:val="20"/>
              </w:rPr>
            </w:pPr>
            <w:r w:rsidRPr="00BC52EB">
              <w:rPr>
                <w:b/>
                <w:bCs/>
                <w:sz w:val="20"/>
                <w:szCs w:val="20"/>
                <w:rtl/>
              </w:rPr>
              <w:t>יש לקיים 3 פגישות עבודה לפחות עם המפמ"ר בכל שנת לימודים</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w:t>
            </w:r>
            <w:proofErr w:type="spellStart"/>
            <w:r w:rsidRPr="00B7734E">
              <w:rPr>
                <w:sz w:val="20"/>
                <w:szCs w:val="20"/>
                <w:rtl/>
              </w:rPr>
              <w:t>תוכנית</w:t>
            </w:r>
            <w:proofErr w:type="spellEnd"/>
            <w:r w:rsidRPr="00B7734E">
              <w:rPr>
                <w:sz w:val="20"/>
                <w:szCs w:val="20"/>
                <w:rtl/>
              </w:rPr>
              <w:t xml:space="preserve"> הלימודים המקוונת </w:t>
            </w:r>
            <w:proofErr w:type="spellStart"/>
            <w:r w:rsidRPr="00B7734E">
              <w:rPr>
                <w:sz w:val="20"/>
                <w:szCs w:val="20"/>
                <w:rtl/>
              </w:rPr>
              <w:t>מחוייבת</w:t>
            </w:r>
            <w:proofErr w:type="spellEnd"/>
            <w:r w:rsidRPr="00B7734E">
              <w:rPr>
                <w:sz w:val="20"/>
                <w:szCs w:val="20"/>
                <w:rtl/>
              </w:rPr>
              <w:t xml:space="preserve"> באישורו של המפמ"ר? </w:t>
            </w:r>
          </w:p>
        </w:tc>
        <w:tc>
          <w:tcPr>
            <w:tcW w:w="6096" w:type="dxa"/>
            <w:hideMark/>
          </w:tcPr>
          <w:p w:rsidR="00B7734E" w:rsidRPr="00BC52EB" w:rsidRDefault="00B7734E" w:rsidP="00B7734E">
            <w:pPr>
              <w:rPr>
                <w:b/>
                <w:bCs/>
                <w:sz w:val="20"/>
                <w:szCs w:val="20"/>
              </w:rPr>
            </w:pPr>
            <w:r w:rsidRPr="00BC52EB">
              <w:rPr>
                <w:b/>
                <w:bCs/>
                <w:sz w:val="20"/>
                <w:szCs w:val="20"/>
                <w:rtl/>
              </w:rPr>
              <w:t>כן.</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מה יהיה משך הזמן שבין הגשת חומרים לצוות המפמ"ר ועד לקבלת אישור להם? </w:t>
            </w:r>
          </w:p>
        </w:tc>
        <w:tc>
          <w:tcPr>
            <w:tcW w:w="6096" w:type="dxa"/>
            <w:hideMark/>
          </w:tcPr>
          <w:p w:rsidR="00B7734E" w:rsidRPr="00BC52EB" w:rsidRDefault="00B7734E" w:rsidP="00B7734E">
            <w:pPr>
              <w:rPr>
                <w:b/>
                <w:bCs/>
                <w:sz w:val="20"/>
                <w:szCs w:val="20"/>
              </w:rPr>
            </w:pPr>
            <w:r w:rsidRPr="00BC52EB">
              <w:rPr>
                <w:b/>
                <w:bCs/>
                <w:sz w:val="20"/>
                <w:szCs w:val="20"/>
                <w:rtl/>
              </w:rPr>
              <w:t>כשבועיים.</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לדבר יש משמעות על יכולתו של הספק לעמוד בלוחות הזמנים של המכרז. </w:t>
            </w:r>
          </w:p>
        </w:tc>
        <w:tc>
          <w:tcPr>
            <w:tcW w:w="6096" w:type="dxa"/>
            <w:hideMark/>
          </w:tcPr>
          <w:p w:rsidR="00B7734E" w:rsidRPr="00BC52EB" w:rsidRDefault="00B7734E" w:rsidP="00B7734E">
            <w:pPr>
              <w:rPr>
                <w:b/>
                <w:bCs/>
                <w:sz w:val="20"/>
                <w:szCs w:val="20"/>
              </w:rPr>
            </w:pPr>
            <w:r w:rsidRPr="00BC52EB">
              <w:rPr>
                <w:b/>
                <w:bCs/>
                <w:sz w:val="20"/>
                <w:szCs w:val="20"/>
                <w:rtl/>
              </w:rPr>
              <w:t>יש לקחת בחשבון במסגרת ההתארגנות.</w:t>
            </w:r>
          </w:p>
        </w:tc>
      </w:tr>
      <w:tr w:rsidR="00B7734E" w:rsidRPr="00B7734E" w:rsidTr="00AF74CA">
        <w:trPr>
          <w:trHeight w:val="630"/>
        </w:trPr>
        <w:tc>
          <w:tcPr>
            <w:tcW w:w="589" w:type="dxa"/>
            <w:vMerge w:val="restart"/>
            <w:hideMark/>
          </w:tcPr>
          <w:p w:rsidR="00B7734E" w:rsidRPr="00B7734E" w:rsidRDefault="00B7734E" w:rsidP="00B7734E">
            <w:pPr>
              <w:rPr>
                <w:sz w:val="20"/>
                <w:szCs w:val="20"/>
              </w:rPr>
            </w:pPr>
            <w:r w:rsidRPr="00B7734E">
              <w:rPr>
                <w:sz w:val="20"/>
                <w:szCs w:val="20"/>
                <w:rtl/>
              </w:rPr>
              <w:lastRenderedPageBreak/>
              <w:t>21</w:t>
            </w:r>
          </w:p>
        </w:tc>
        <w:tc>
          <w:tcPr>
            <w:tcW w:w="708" w:type="dxa"/>
            <w:vMerge w:val="restart"/>
            <w:hideMark/>
          </w:tcPr>
          <w:p w:rsidR="00B7734E" w:rsidRPr="00B7734E" w:rsidRDefault="00B7734E" w:rsidP="00B7734E">
            <w:pPr>
              <w:rPr>
                <w:sz w:val="20"/>
                <w:szCs w:val="20"/>
              </w:rPr>
            </w:pPr>
            <w:r w:rsidRPr="00B7734E">
              <w:rPr>
                <w:sz w:val="20"/>
                <w:szCs w:val="20"/>
                <w:rtl/>
              </w:rPr>
              <w:t>4.4.2</w:t>
            </w:r>
          </w:p>
        </w:tc>
        <w:tc>
          <w:tcPr>
            <w:tcW w:w="426" w:type="dxa"/>
            <w:vMerge w:val="restart"/>
            <w:hideMark/>
          </w:tcPr>
          <w:p w:rsidR="00B7734E" w:rsidRPr="00B7734E" w:rsidRDefault="00B7734E" w:rsidP="00B7734E">
            <w:pPr>
              <w:rPr>
                <w:sz w:val="20"/>
                <w:szCs w:val="20"/>
              </w:rPr>
            </w:pPr>
            <w:r w:rsidRPr="00B7734E">
              <w:rPr>
                <w:sz w:val="20"/>
                <w:szCs w:val="20"/>
                <w:rtl/>
              </w:rPr>
              <w:t>10</w:t>
            </w:r>
          </w:p>
        </w:tc>
        <w:tc>
          <w:tcPr>
            <w:tcW w:w="7229" w:type="dxa"/>
            <w:hideMark/>
          </w:tcPr>
          <w:p w:rsidR="00B7734E" w:rsidRPr="00B7734E" w:rsidRDefault="00B7734E" w:rsidP="00B7734E">
            <w:pPr>
              <w:rPr>
                <w:sz w:val="20"/>
                <w:szCs w:val="20"/>
              </w:rPr>
            </w:pPr>
            <w:r w:rsidRPr="00B7734E">
              <w:rPr>
                <w:sz w:val="20"/>
                <w:szCs w:val="20"/>
                <w:rtl/>
              </w:rPr>
              <w:t>מבוקש למחוק את המשפט "כמו כן בכל אחת מהכיתות קיימת אפשרות לצרף תלמידים חדשים בכל שנה ע"פ הצורך. על הקבלן לדאוג ולהשלים לתלמידים אלה את החומר הנדרש".</w:t>
            </w:r>
          </w:p>
        </w:tc>
        <w:tc>
          <w:tcPr>
            <w:tcW w:w="6096" w:type="dxa"/>
            <w:vMerge w:val="restart"/>
            <w:hideMark/>
          </w:tcPr>
          <w:p w:rsidR="00B7734E" w:rsidRPr="00BC52EB" w:rsidRDefault="00B7734E" w:rsidP="00B7734E">
            <w:pPr>
              <w:rPr>
                <w:b/>
                <w:bCs/>
                <w:sz w:val="20"/>
                <w:szCs w:val="20"/>
              </w:rPr>
            </w:pPr>
            <w:r w:rsidRPr="00BC52EB">
              <w:rPr>
                <w:b/>
                <w:bCs/>
                <w:sz w:val="20"/>
                <w:szCs w:val="20"/>
                <w:rtl/>
              </w:rPr>
              <w:t>במעבר בין שנה"ל לשנה"ל יהיה ניתן לצרף עד 5 תלמידים לכל קורס קיים, במהלך שנת הלימודים אין הגבלה על צירוף תלמידים.</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המציע נוקב בהצעתו במחיר לקורס.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לא יעלה על הדעת שבמחיר הקורס יבצע הספק עבודות שאינן מתומחרות ולא ניתן כלל </w:t>
            </w:r>
            <w:proofErr w:type="spellStart"/>
            <w:r w:rsidRPr="00B7734E">
              <w:rPr>
                <w:sz w:val="20"/>
                <w:szCs w:val="20"/>
                <w:rtl/>
              </w:rPr>
              <w:t>לתמחרן</w:t>
            </w:r>
            <w:proofErr w:type="spellEnd"/>
            <w:r w:rsidRPr="00B7734E">
              <w:rPr>
                <w:sz w:val="20"/>
                <w:szCs w:val="20"/>
                <w:rtl/>
              </w:rPr>
              <w:t xml:space="preserve"> במועד הגשת ההצעה.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הספק אינו יכול לנחש במועד הגשת ההצעה כמה תלמידים יצטרפו בדיעבד לקורס, מה תהיה רמתם וכמה </w:t>
            </w:r>
            <w:proofErr w:type="spellStart"/>
            <w:r w:rsidRPr="00B7734E">
              <w:rPr>
                <w:sz w:val="20"/>
                <w:szCs w:val="20"/>
                <w:rtl/>
              </w:rPr>
              <w:t>ידרש</w:t>
            </w:r>
            <w:proofErr w:type="spellEnd"/>
            <w:r w:rsidRPr="00B7734E">
              <w:rPr>
                <w:sz w:val="20"/>
                <w:szCs w:val="20"/>
                <w:rtl/>
              </w:rPr>
              <w:t xml:space="preserve"> להשקיע על מנת לשלים להם את החומר הנדרש.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ככל שהמשרד מעוניין בשירות זה יש לקבוע סעיף תמחור נפרד, למשל תשלום עבור שעות הוראה, על מנת שניתן יהיה לבצע את השירות.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אחרת, המדובר בהימור כלכלי שספק מושכל אינו יכול לשאת. </w:t>
            </w:r>
          </w:p>
        </w:tc>
        <w:tc>
          <w:tcPr>
            <w:tcW w:w="6096" w:type="dxa"/>
            <w:vMerge/>
            <w:hideMark/>
          </w:tcPr>
          <w:p w:rsidR="00B7734E" w:rsidRPr="00BC52EB" w:rsidRDefault="00B7734E" w:rsidP="00B7734E">
            <w:pPr>
              <w:rPr>
                <w:b/>
                <w:bCs/>
                <w:sz w:val="20"/>
                <w:szCs w:val="20"/>
              </w:rPr>
            </w:pPr>
          </w:p>
        </w:tc>
      </w:tr>
      <w:tr w:rsidR="00B7734E" w:rsidRPr="00B7734E" w:rsidTr="00AF74CA">
        <w:trPr>
          <w:trHeight w:val="1230"/>
        </w:trPr>
        <w:tc>
          <w:tcPr>
            <w:tcW w:w="589" w:type="dxa"/>
            <w:noWrap/>
            <w:hideMark/>
          </w:tcPr>
          <w:p w:rsidR="00B7734E" w:rsidRPr="00B7734E" w:rsidRDefault="00B7734E" w:rsidP="00B7734E">
            <w:pPr>
              <w:rPr>
                <w:sz w:val="20"/>
                <w:szCs w:val="20"/>
              </w:rPr>
            </w:pPr>
            <w:r w:rsidRPr="00B7734E">
              <w:rPr>
                <w:sz w:val="20"/>
                <w:szCs w:val="20"/>
              </w:rPr>
              <w:t>22</w:t>
            </w:r>
          </w:p>
        </w:tc>
        <w:tc>
          <w:tcPr>
            <w:tcW w:w="708" w:type="dxa"/>
            <w:vMerge w:val="restart"/>
            <w:hideMark/>
          </w:tcPr>
          <w:p w:rsidR="00B7734E" w:rsidRPr="00B7734E" w:rsidRDefault="00B7734E" w:rsidP="00B7734E">
            <w:pPr>
              <w:rPr>
                <w:sz w:val="20"/>
                <w:szCs w:val="20"/>
              </w:rPr>
            </w:pPr>
            <w:r w:rsidRPr="00B7734E">
              <w:rPr>
                <w:sz w:val="20"/>
                <w:szCs w:val="20"/>
                <w:rtl/>
              </w:rPr>
              <w:t>4.4.4 א</w:t>
            </w:r>
          </w:p>
        </w:tc>
        <w:tc>
          <w:tcPr>
            <w:tcW w:w="426" w:type="dxa"/>
            <w:vMerge w:val="restart"/>
            <w:noWrap/>
            <w:hideMark/>
          </w:tcPr>
          <w:p w:rsidR="00B7734E" w:rsidRPr="00B7734E" w:rsidRDefault="00B7734E" w:rsidP="00B7734E">
            <w:pPr>
              <w:rPr>
                <w:sz w:val="20"/>
                <w:szCs w:val="20"/>
              </w:rPr>
            </w:pPr>
            <w:r w:rsidRPr="00B7734E">
              <w:rPr>
                <w:sz w:val="20"/>
                <w:szCs w:val="20"/>
              </w:rPr>
              <w:t>11</w:t>
            </w:r>
          </w:p>
        </w:tc>
        <w:tc>
          <w:tcPr>
            <w:tcW w:w="7229" w:type="dxa"/>
            <w:hideMark/>
          </w:tcPr>
          <w:p w:rsidR="00B7734E" w:rsidRPr="00B7734E" w:rsidRDefault="00B7734E" w:rsidP="00B7734E">
            <w:pPr>
              <w:rPr>
                <w:sz w:val="20"/>
                <w:szCs w:val="20"/>
              </w:rPr>
            </w:pPr>
            <w:r w:rsidRPr="00B7734E">
              <w:rPr>
                <w:sz w:val="20"/>
                <w:szCs w:val="20"/>
                <w:rtl/>
              </w:rPr>
              <w:t xml:space="preserve"> "שיעורים סינכרוניים שיועברו בשעות ההוראה המקובלות במערכת החינוך בכיתות ווירטואליות (במקצוע הכימיה שיעורים אלה כוללים מורה ומתרגל"</w:t>
            </w:r>
            <w:r w:rsidRPr="00B7734E">
              <w:rPr>
                <w:sz w:val="20"/>
                <w:szCs w:val="20"/>
                <w:rtl/>
              </w:rPr>
              <w:br/>
            </w:r>
            <w:r w:rsidRPr="00B7734E">
              <w:rPr>
                <w:b/>
                <w:bCs/>
                <w:sz w:val="20"/>
                <w:szCs w:val="20"/>
                <w:rtl/>
              </w:rPr>
              <w:t>האם הכוונה שבכל שיעור סינכרוני חייבים להיות נוכחים גם מורה וגם מתרגל?? שניתן לחלק את שעות ההוראה על פי שיקול דעת המורה - כך שיוכל להגדיר מתי המלווה/מתרגל ייתן את הליווי לתלמידים הזקוקים לכך?</w:t>
            </w:r>
          </w:p>
        </w:tc>
        <w:tc>
          <w:tcPr>
            <w:tcW w:w="6096" w:type="dxa"/>
            <w:hideMark/>
          </w:tcPr>
          <w:p w:rsidR="00B7734E" w:rsidRPr="00BC52EB" w:rsidRDefault="00B7734E" w:rsidP="00566B95">
            <w:pPr>
              <w:rPr>
                <w:b/>
                <w:bCs/>
                <w:sz w:val="20"/>
                <w:szCs w:val="20"/>
              </w:rPr>
            </w:pPr>
            <w:r w:rsidRPr="00BC52EB">
              <w:rPr>
                <w:b/>
                <w:bCs/>
                <w:sz w:val="20"/>
                <w:szCs w:val="20"/>
                <w:rtl/>
              </w:rPr>
              <w:t xml:space="preserve">מורה ומתרגל צריכים להיות נוכחים </w:t>
            </w:r>
            <w:r w:rsidR="00566B95">
              <w:rPr>
                <w:rFonts w:hint="cs"/>
                <w:b/>
                <w:bCs/>
                <w:sz w:val="20"/>
                <w:szCs w:val="20"/>
                <w:rtl/>
              </w:rPr>
              <w:t>ב</w:t>
            </w:r>
            <w:r w:rsidRPr="00BC52EB">
              <w:rPr>
                <w:b/>
                <w:bCs/>
                <w:sz w:val="20"/>
                <w:szCs w:val="20"/>
                <w:rtl/>
              </w:rPr>
              <w:t>כל שיעור במקצוע הכימיה</w:t>
            </w:r>
          </w:p>
        </w:tc>
      </w:tr>
      <w:tr w:rsidR="00B7734E" w:rsidRPr="00B7734E" w:rsidTr="00AF74CA">
        <w:trPr>
          <w:trHeight w:val="630"/>
        </w:trPr>
        <w:tc>
          <w:tcPr>
            <w:tcW w:w="589" w:type="dxa"/>
            <w:hideMark/>
          </w:tcPr>
          <w:p w:rsidR="00B7734E" w:rsidRPr="00B7734E" w:rsidRDefault="00B7734E" w:rsidP="00B7734E">
            <w:pPr>
              <w:rPr>
                <w:sz w:val="20"/>
                <w:szCs w:val="20"/>
              </w:rPr>
            </w:pPr>
            <w:r w:rsidRPr="00B7734E">
              <w:rPr>
                <w:sz w:val="20"/>
                <w:szCs w:val="20"/>
                <w:rtl/>
              </w:rPr>
              <w:t>23</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הואיל וניתנה הנחייה מפורשת לגבי כימיה מבוקשת הבהרה לגבי הרכב סגל ההוראה בשאר הקורסים. </w:t>
            </w:r>
          </w:p>
        </w:tc>
        <w:tc>
          <w:tcPr>
            <w:tcW w:w="6096" w:type="dxa"/>
            <w:hideMark/>
          </w:tcPr>
          <w:p w:rsidR="00B7734E" w:rsidRPr="00BC52EB" w:rsidRDefault="00B7734E" w:rsidP="00B7734E">
            <w:pPr>
              <w:rPr>
                <w:b/>
                <w:bCs/>
                <w:sz w:val="20"/>
                <w:szCs w:val="20"/>
              </w:rPr>
            </w:pPr>
            <w:r w:rsidRPr="00BC52EB">
              <w:rPr>
                <w:b/>
                <w:bCs/>
                <w:sz w:val="20"/>
                <w:szCs w:val="20"/>
                <w:rtl/>
              </w:rPr>
              <w:t>הוראה זו חלה רק על כימיה בתחומי הדעת האחרים סגל ההוראה הינו: מורה בשיעור , מתרגל בתרגול</w:t>
            </w:r>
          </w:p>
        </w:tc>
      </w:tr>
      <w:tr w:rsidR="00B7734E" w:rsidRPr="00B7734E" w:rsidTr="00AF74CA">
        <w:trPr>
          <w:trHeight w:val="945"/>
        </w:trPr>
        <w:tc>
          <w:tcPr>
            <w:tcW w:w="589" w:type="dxa"/>
            <w:vMerge w:val="restart"/>
            <w:hideMark/>
          </w:tcPr>
          <w:p w:rsidR="00B7734E" w:rsidRPr="00B7734E" w:rsidRDefault="00B7734E" w:rsidP="00B7734E">
            <w:pPr>
              <w:rPr>
                <w:sz w:val="20"/>
                <w:szCs w:val="20"/>
              </w:rPr>
            </w:pPr>
            <w:r w:rsidRPr="00B7734E">
              <w:rPr>
                <w:sz w:val="20"/>
                <w:szCs w:val="20"/>
                <w:rtl/>
              </w:rPr>
              <w:t>24</w:t>
            </w:r>
          </w:p>
        </w:tc>
        <w:tc>
          <w:tcPr>
            <w:tcW w:w="708" w:type="dxa"/>
            <w:vMerge w:val="restart"/>
            <w:hideMark/>
          </w:tcPr>
          <w:p w:rsidR="00B7734E" w:rsidRPr="00B7734E" w:rsidRDefault="00B7734E" w:rsidP="00B7734E">
            <w:pPr>
              <w:rPr>
                <w:sz w:val="20"/>
                <w:szCs w:val="20"/>
              </w:rPr>
            </w:pPr>
            <w:r w:rsidRPr="00B7734E">
              <w:rPr>
                <w:sz w:val="20"/>
                <w:szCs w:val="20"/>
                <w:rtl/>
              </w:rPr>
              <w:t>4.4.4 ד</w:t>
            </w:r>
          </w:p>
        </w:tc>
        <w:tc>
          <w:tcPr>
            <w:tcW w:w="426" w:type="dxa"/>
            <w:vMerge w:val="restart"/>
            <w:hideMark/>
          </w:tcPr>
          <w:p w:rsidR="00B7734E" w:rsidRPr="00B7734E" w:rsidRDefault="00B7734E" w:rsidP="00B7734E">
            <w:pPr>
              <w:rPr>
                <w:sz w:val="20"/>
                <w:szCs w:val="20"/>
              </w:rPr>
            </w:pPr>
            <w:r w:rsidRPr="00B7734E">
              <w:rPr>
                <w:sz w:val="20"/>
                <w:szCs w:val="20"/>
                <w:rtl/>
              </w:rPr>
              <w:t>11</w:t>
            </w:r>
          </w:p>
        </w:tc>
        <w:tc>
          <w:tcPr>
            <w:tcW w:w="7229" w:type="dxa"/>
            <w:hideMark/>
          </w:tcPr>
          <w:p w:rsidR="00B7734E" w:rsidRPr="00B7734E" w:rsidRDefault="00B7734E" w:rsidP="00B7734E">
            <w:pPr>
              <w:rPr>
                <w:sz w:val="20"/>
                <w:szCs w:val="20"/>
              </w:rPr>
            </w:pPr>
            <w:r w:rsidRPr="00B7734E">
              <w:rPr>
                <w:sz w:val="20"/>
                <w:szCs w:val="20"/>
                <w:rtl/>
              </w:rPr>
              <w:t xml:space="preserve">מבוקש הסבר ביחס למעבדות הנדרשות, פריסתן, תכולתן, היקף השימוש בהן. </w:t>
            </w:r>
          </w:p>
        </w:tc>
        <w:tc>
          <w:tcPr>
            <w:tcW w:w="6096" w:type="dxa"/>
            <w:hideMark/>
          </w:tcPr>
          <w:p w:rsidR="00B7734E" w:rsidRPr="00BC52EB" w:rsidRDefault="00B7734E" w:rsidP="00B7734E">
            <w:pPr>
              <w:rPr>
                <w:b/>
                <w:bCs/>
                <w:sz w:val="20"/>
                <w:szCs w:val="20"/>
              </w:rPr>
            </w:pPr>
            <w:r w:rsidRPr="00BC52EB">
              <w:rPr>
                <w:b/>
                <w:bCs/>
                <w:sz w:val="20"/>
                <w:szCs w:val="20"/>
                <w:rtl/>
              </w:rPr>
              <w:t>פריסת המעבדות - עפ"י אישור מפמ"ר, תכולתן: ע"פ תכנית הלימודים בהתאם למפורט באתר מפמ"ר כימיה או פיסיקה. היקף השימוש במעבדות - בהתאם לתכנית הלימודים ובאישור מפמ"ר.</w:t>
            </w: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מדובר במעבדות של בתי הספר בהם לומדים התלמידים? </w:t>
            </w:r>
          </w:p>
        </w:tc>
        <w:tc>
          <w:tcPr>
            <w:tcW w:w="6096" w:type="dxa"/>
            <w:hideMark/>
          </w:tcPr>
          <w:p w:rsidR="00B7734E" w:rsidRPr="00BC52EB" w:rsidRDefault="00B7734E" w:rsidP="00B7734E">
            <w:pPr>
              <w:rPr>
                <w:b/>
                <w:bCs/>
                <w:sz w:val="20"/>
                <w:szCs w:val="20"/>
              </w:rPr>
            </w:pPr>
            <w:r w:rsidRPr="00BC52EB">
              <w:rPr>
                <w:b/>
                <w:bCs/>
                <w:sz w:val="20"/>
                <w:szCs w:val="20"/>
                <w:rtl/>
              </w:rPr>
              <w:t>לא, המעבדות הנן באחריות הגורם המפעיל ועומדות בתקינה של משרד החינוך.</w:t>
            </w:r>
          </w:p>
        </w:tc>
      </w:tr>
      <w:tr w:rsidR="00B7734E" w:rsidRPr="00B7734E" w:rsidTr="00AF74CA">
        <w:trPr>
          <w:trHeight w:val="600"/>
        </w:trPr>
        <w:tc>
          <w:tcPr>
            <w:tcW w:w="589" w:type="dxa"/>
            <w:hideMark/>
          </w:tcPr>
          <w:p w:rsidR="00B7734E" w:rsidRPr="00B7734E" w:rsidRDefault="00B7734E" w:rsidP="00B7734E">
            <w:pPr>
              <w:rPr>
                <w:sz w:val="20"/>
                <w:szCs w:val="20"/>
              </w:rPr>
            </w:pPr>
            <w:r w:rsidRPr="00B7734E">
              <w:rPr>
                <w:sz w:val="20"/>
                <w:szCs w:val="20"/>
                <w:rtl/>
              </w:rPr>
              <w:t>25</w:t>
            </w:r>
          </w:p>
        </w:tc>
        <w:tc>
          <w:tcPr>
            <w:tcW w:w="708" w:type="dxa"/>
            <w:hideMark/>
          </w:tcPr>
          <w:p w:rsidR="00B7734E" w:rsidRPr="00B7734E" w:rsidRDefault="00B7734E" w:rsidP="00B7734E">
            <w:pPr>
              <w:rPr>
                <w:sz w:val="20"/>
                <w:szCs w:val="20"/>
              </w:rPr>
            </w:pPr>
            <w:r w:rsidRPr="00B7734E">
              <w:rPr>
                <w:sz w:val="20"/>
                <w:szCs w:val="20"/>
                <w:rtl/>
              </w:rPr>
              <w:t>4.4.4 ה</w:t>
            </w:r>
          </w:p>
        </w:tc>
        <w:tc>
          <w:tcPr>
            <w:tcW w:w="426" w:type="dxa"/>
            <w:hideMark/>
          </w:tcPr>
          <w:p w:rsidR="00B7734E" w:rsidRPr="00B7734E" w:rsidRDefault="00B7734E" w:rsidP="00B7734E">
            <w:pPr>
              <w:rPr>
                <w:sz w:val="20"/>
                <w:szCs w:val="20"/>
              </w:rPr>
            </w:pPr>
            <w:r w:rsidRPr="00B7734E">
              <w:rPr>
                <w:sz w:val="20"/>
                <w:szCs w:val="20"/>
                <w:rtl/>
              </w:rPr>
              <w:t>11</w:t>
            </w:r>
          </w:p>
        </w:tc>
        <w:tc>
          <w:tcPr>
            <w:tcW w:w="7229" w:type="dxa"/>
            <w:hideMark/>
          </w:tcPr>
          <w:p w:rsidR="00B7734E" w:rsidRPr="00B7734E" w:rsidRDefault="00B7734E" w:rsidP="00B7734E">
            <w:pPr>
              <w:rPr>
                <w:sz w:val="20"/>
                <w:szCs w:val="20"/>
              </w:rPr>
            </w:pPr>
            <w:r w:rsidRPr="00B7734E">
              <w:rPr>
                <w:sz w:val="20"/>
                <w:szCs w:val="20"/>
                <w:rtl/>
              </w:rPr>
              <w:t xml:space="preserve">מבוקש להבהיר כי האמור בסעיף יחול רק ביחס לתלמיד עצמו ולמורה, קרי – שתלמידים אחרים לא יוכלו לראות את פעילותו של תלמיד פלוני בשל צנעת הפרט. התלמיד עצמו, ומוריו, יוכלו כמובן לראות את הפעילות האמורה. </w:t>
            </w:r>
          </w:p>
        </w:tc>
        <w:tc>
          <w:tcPr>
            <w:tcW w:w="6096" w:type="dxa"/>
            <w:hideMark/>
          </w:tcPr>
          <w:p w:rsidR="00B7734E" w:rsidRPr="00BC52EB" w:rsidRDefault="00B7734E" w:rsidP="00B7734E">
            <w:pPr>
              <w:rPr>
                <w:b/>
                <w:bCs/>
                <w:sz w:val="20"/>
                <w:szCs w:val="20"/>
              </w:rPr>
            </w:pPr>
            <w:r w:rsidRPr="00BC52EB">
              <w:rPr>
                <w:b/>
                <w:bCs/>
                <w:sz w:val="20"/>
                <w:szCs w:val="20"/>
                <w:rtl/>
              </w:rPr>
              <w:t>השיעור יוצג בהתאם למה שבוצע בשיעור בפועל</w:t>
            </w:r>
          </w:p>
        </w:tc>
      </w:tr>
      <w:tr w:rsidR="00B7734E" w:rsidRPr="00B7734E" w:rsidTr="00AF74CA">
        <w:trPr>
          <w:trHeight w:val="3000"/>
        </w:trPr>
        <w:tc>
          <w:tcPr>
            <w:tcW w:w="589" w:type="dxa"/>
            <w:hideMark/>
          </w:tcPr>
          <w:p w:rsidR="00B7734E" w:rsidRPr="00B7734E" w:rsidRDefault="00B7734E" w:rsidP="00B7734E">
            <w:pPr>
              <w:rPr>
                <w:sz w:val="20"/>
                <w:szCs w:val="20"/>
              </w:rPr>
            </w:pPr>
            <w:r w:rsidRPr="00B7734E">
              <w:rPr>
                <w:sz w:val="20"/>
                <w:szCs w:val="20"/>
                <w:rtl/>
              </w:rPr>
              <w:t>26</w:t>
            </w:r>
          </w:p>
        </w:tc>
        <w:tc>
          <w:tcPr>
            <w:tcW w:w="708" w:type="dxa"/>
            <w:vMerge w:val="restart"/>
            <w:hideMark/>
          </w:tcPr>
          <w:p w:rsidR="00B7734E" w:rsidRPr="00B7734E" w:rsidRDefault="00B7734E" w:rsidP="00B7734E">
            <w:pPr>
              <w:rPr>
                <w:sz w:val="20"/>
                <w:szCs w:val="20"/>
              </w:rPr>
            </w:pPr>
            <w:r w:rsidRPr="00B7734E">
              <w:rPr>
                <w:sz w:val="20"/>
                <w:szCs w:val="20"/>
                <w:rtl/>
              </w:rPr>
              <w:t>4.5.3 ד</w:t>
            </w:r>
          </w:p>
        </w:tc>
        <w:tc>
          <w:tcPr>
            <w:tcW w:w="426" w:type="dxa"/>
            <w:vMerge w:val="restart"/>
            <w:hideMark/>
          </w:tcPr>
          <w:p w:rsidR="00B7734E" w:rsidRPr="00B7734E" w:rsidRDefault="00B7734E" w:rsidP="00B7734E">
            <w:pPr>
              <w:rPr>
                <w:sz w:val="20"/>
                <w:szCs w:val="20"/>
              </w:rPr>
            </w:pPr>
            <w:r w:rsidRPr="00B7734E">
              <w:rPr>
                <w:sz w:val="20"/>
                <w:szCs w:val="20"/>
                <w:rtl/>
              </w:rPr>
              <w:t>11</w:t>
            </w:r>
          </w:p>
        </w:tc>
        <w:tc>
          <w:tcPr>
            <w:tcW w:w="7229" w:type="dxa"/>
            <w:hideMark/>
          </w:tcPr>
          <w:p w:rsidR="00B7734E" w:rsidRPr="00B7734E" w:rsidRDefault="00B7734E" w:rsidP="00B7734E">
            <w:pPr>
              <w:rPr>
                <w:sz w:val="20"/>
                <w:szCs w:val="20"/>
              </w:rPr>
            </w:pPr>
            <w:r w:rsidRPr="00B7734E">
              <w:rPr>
                <w:sz w:val="20"/>
                <w:szCs w:val="20"/>
                <w:rtl/>
              </w:rPr>
              <w:t xml:space="preserve">בהתאם להוראות סעיף זה, ביכולתו של עורך המכרז להרחיב את השירותים הניתנים </w:t>
            </w:r>
            <w:r w:rsidRPr="00B7734E">
              <w:rPr>
                <w:sz w:val="20"/>
                <w:szCs w:val="20"/>
                <w:u w:val="single"/>
                <w:rtl/>
              </w:rPr>
              <w:t>בחונכות הווירטואלית</w:t>
            </w:r>
            <w:r w:rsidRPr="00B7734E">
              <w:rPr>
                <w:sz w:val="20"/>
                <w:szCs w:val="20"/>
                <w:rtl/>
              </w:rPr>
              <w:t xml:space="preserve"> לשכבות גיל נוספות, בהתאם לתנאים הקבועים בסעיף זה. סעיף זה לא חל על תכנית התיכון הווירטואלי. אנו סבורים, כי לאור המאפיינים הייחודיים והאתגרים בהם מצויה מערכת החינוך בישראל, ייתכן ויהיה זה רצונו של עורך המכרז להרחיב את שירותי התיכון הווירטואלי לשכבות גיל נוספות, זאת על מנת להרחיב את אפשרויות הלימוד העומדות בפני תלמידים בישראל, להגדיל את מספר התלמידים הניגשים לבחינות בגרות ברמת 5 </w:t>
            </w:r>
            <w:proofErr w:type="spellStart"/>
            <w:r w:rsidRPr="00B7734E">
              <w:rPr>
                <w:sz w:val="20"/>
                <w:szCs w:val="20"/>
                <w:rtl/>
              </w:rPr>
              <w:t>יח"ל</w:t>
            </w:r>
            <w:proofErr w:type="spellEnd"/>
            <w:r w:rsidRPr="00B7734E">
              <w:rPr>
                <w:sz w:val="20"/>
                <w:szCs w:val="20"/>
                <w:rtl/>
              </w:rPr>
              <w:t xml:space="preserve"> ולתת הזדמנות שווה לכלל התלמידים בישראל ללמוד ולהצליח. כך, לדוגמא, בהתאם לשיקול דעתו של עורך המכרז, ניתן יהיה לעשות שימוש בלימוד וירטואלי כדי לפתור בעיות של מחסור במורים בחטיבות הביניים או  לייצר פתרונות לימודיים לאוכלוסיות עם פערים משמעותיים ביחס לממוצע (כגון אוכלוסיות מוחלשות). על כן, נבקש מעורך המכרז לעדכן את סעיפי המכרז כך שיתווסף סעיף לחלק הנוגע לתיכון הווירטואלי, בנוסח דומה לסעיף הקיים עבור החונכות הווירטואלית, שיאפשר לעורך המכרז להרחיב את השירותים שניתנים בתיכון הווירטואלי (בהתאם לשיקול דעתו הבלעדי) לשכבות גיל נוספות.</w:t>
            </w:r>
          </w:p>
        </w:tc>
        <w:tc>
          <w:tcPr>
            <w:tcW w:w="6096" w:type="dxa"/>
            <w:hideMark/>
          </w:tcPr>
          <w:p w:rsidR="00B7734E" w:rsidRPr="00BC52EB" w:rsidRDefault="00B7734E" w:rsidP="00B7734E">
            <w:pPr>
              <w:rPr>
                <w:b/>
                <w:bCs/>
                <w:sz w:val="20"/>
                <w:szCs w:val="20"/>
              </w:rPr>
            </w:pPr>
            <w:r w:rsidRPr="00BC52EB">
              <w:rPr>
                <w:b/>
                <w:bCs/>
                <w:sz w:val="20"/>
                <w:szCs w:val="20"/>
                <w:rtl/>
              </w:rPr>
              <w:t xml:space="preserve">סעיף זה יישאר ללא שינוי </w:t>
            </w:r>
          </w:p>
        </w:tc>
      </w:tr>
      <w:tr w:rsidR="00B7734E" w:rsidRPr="00B7734E" w:rsidTr="00AF74CA">
        <w:trPr>
          <w:trHeight w:val="600"/>
        </w:trPr>
        <w:tc>
          <w:tcPr>
            <w:tcW w:w="589" w:type="dxa"/>
            <w:hideMark/>
          </w:tcPr>
          <w:p w:rsidR="00B7734E" w:rsidRPr="00B7734E" w:rsidRDefault="00B7734E" w:rsidP="00B7734E">
            <w:pPr>
              <w:rPr>
                <w:sz w:val="20"/>
                <w:szCs w:val="20"/>
              </w:rPr>
            </w:pPr>
            <w:r w:rsidRPr="00B7734E">
              <w:rPr>
                <w:sz w:val="20"/>
                <w:szCs w:val="20"/>
                <w:rtl/>
              </w:rPr>
              <w:t>27</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מה פירוש "כלל תלמידי המערכת"? האם כלל תלמידי "מערכת החינוך" בשכבות הרלוונטיות או כלל התלמידים </w:t>
            </w:r>
            <w:proofErr w:type="spellStart"/>
            <w:r w:rsidRPr="00B7734E">
              <w:rPr>
                <w:sz w:val="20"/>
                <w:szCs w:val="20"/>
                <w:rtl/>
              </w:rPr>
              <w:t>המשוייכים</w:t>
            </w:r>
            <w:proofErr w:type="spellEnd"/>
            <w:r w:rsidRPr="00B7734E">
              <w:rPr>
                <w:sz w:val="20"/>
                <w:szCs w:val="20"/>
                <w:rtl/>
              </w:rPr>
              <w:t xml:space="preserve"> </w:t>
            </w:r>
            <w:proofErr w:type="spellStart"/>
            <w:r w:rsidRPr="00B7734E">
              <w:rPr>
                <w:sz w:val="20"/>
                <w:szCs w:val="20"/>
                <w:rtl/>
              </w:rPr>
              <w:t>לפרוייקט</w:t>
            </w:r>
            <w:proofErr w:type="spellEnd"/>
            <w:r w:rsidRPr="00B7734E">
              <w:rPr>
                <w:sz w:val="20"/>
                <w:szCs w:val="20"/>
                <w:rtl/>
              </w:rPr>
              <w:t xml:space="preserve"> החונכות? </w:t>
            </w:r>
          </w:p>
        </w:tc>
        <w:tc>
          <w:tcPr>
            <w:tcW w:w="6096" w:type="dxa"/>
            <w:hideMark/>
          </w:tcPr>
          <w:p w:rsidR="00B7734E" w:rsidRPr="00BC52EB" w:rsidRDefault="00B7734E" w:rsidP="00B7734E">
            <w:pPr>
              <w:rPr>
                <w:b/>
                <w:bCs/>
                <w:sz w:val="20"/>
                <w:szCs w:val="20"/>
              </w:rPr>
            </w:pPr>
            <w:r w:rsidRPr="00BC52EB">
              <w:rPr>
                <w:b/>
                <w:bCs/>
                <w:sz w:val="20"/>
                <w:szCs w:val="20"/>
                <w:rtl/>
              </w:rPr>
              <w:t>תלמידים אשר אינם משתתפים בתכנית הלמידה וההיבחנות בתיכון ה</w:t>
            </w:r>
            <w:r w:rsidR="00B10A47">
              <w:rPr>
                <w:rFonts w:hint="cs"/>
                <w:b/>
                <w:bCs/>
                <w:sz w:val="20"/>
                <w:szCs w:val="20"/>
                <w:rtl/>
              </w:rPr>
              <w:t>ו</w:t>
            </w:r>
            <w:r w:rsidRPr="00BC52EB">
              <w:rPr>
                <w:b/>
                <w:bCs/>
                <w:sz w:val="20"/>
                <w:szCs w:val="20"/>
                <w:rtl/>
              </w:rPr>
              <w:t>וירטואלי .</w:t>
            </w:r>
          </w:p>
        </w:tc>
      </w:tr>
      <w:tr w:rsidR="00B7734E" w:rsidRPr="00B7734E" w:rsidTr="00AF74CA">
        <w:trPr>
          <w:trHeight w:val="600"/>
        </w:trPr>
        <w:tc>
          <w:tcPr>
            <w:tcW w:w="589" w:type="dxa"/>
            <w:vMerge w:val="restart"/>
            <w:hideMark/>
          </w:tcPr>
          <w:p w:rsidR="00B7734E" w:rsidRPr="00B7734E" w:rsidRDefault="00B7734E" w:rsidP="00B7734E">
            <w:pPr>
              <w:rPr>
                <w:sz w:val="20"/>
                <w:szCs w:val="20"/>
              </w:rPr>
            </w:pPr>
            <w:r w:rsidRPr="00B7734E">
              <w:rPr>
                <w:sz w:val="20"/>
                <w:szCs w:val="20"/>
                <w:rtl/>
              </w:rPr>
              <w:lastRenderedPageBreak/>
              <w:t>28</w:t>
            </w:r>
          </w:p>
        </w:tc>
        <w:tc>
          <w:tcPr>
            <w:tcW w:w="708" w:type="dxa"/>
            <w:vMerge w:val="restart"/>
            <w:hideMark/>
          </w:tcPr>
          <w:p w:rsidR="00B7734E" w:rsidRPr="00B7734E" w:rsidRDefault="00B7734E" w:rsidP="00B7734E">
            <w:pPr>
              <w:rPr>
                <w:sz w:val="20"/>
                <w:szCs w:val="20"/>
              </w:rPr>
            </w:pPr>
            <w:r w:rsidRPr="00B7734E">
              <w:rPr>
                <w:sz w:val="20"/>
                <w:szCs w:val="20"/>
                <w:rtl/>
              </w:rPr>
              <w:t>4.6.1</w:t>
            </w:r>
          </w:p>
        </w:tc>
        <w:tc>
          <w:tcPr>
            <w:tcW w:w="426" w:type="dxa"/>
            <w:vMerge w:val="restart"/>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 xml:space="preserve">הואיל ומדובר בחומרים שפותחו על ידי המציע טרם זכייתו במכרז הרי שהעברת החומרים תעשה בכפוף לזכויות היוצרים של המציע ולשימוש במסגרת מכרז זה בלבד. </w:t>
            </w:r>
          </w:p>
        </w:tc>
        <w:tc>
          <w:tcPr>
            <w:tcW w:w="6096" w:type="dxa"/>
            <w:hideMark/>
          </w:tcPr>
          <w:p w:rsidR="00B7734E" w:rsidRPr="00BC52EB" w:rsidRDefault="00B7734E" w:rsidP="00B7734E">
            <w:pPr>
              <w:rPr>
                <w:b/>
                <w:bCs/>
                <w:sz w:val="20"/>
                <w:szCs w:val="20"/>
              </w:rPr>
            </w:pPr>
            <w:r w:rsidRPr="00BC52EB">
              <w:rPr>
                <w:b/>
                <w:bCs/>
                <w:sz w:val="20"/>
                <w:szCs w:val="20"/>
                <w:rtl/>
              </w:rPr>
              <w:t xml:space="preserve"> יש לבחון את ההטענה בהתאם לפרוצדורה בסעיף 8.8 </w:t>
            </w: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למחוק את המילים "וכלל התלמידים" או להבהיר כי "כלל התלמידים" משמעו כלל התלמידים </w:t>
            </w:r>
            <w:proofErr w:type="spellStart"/>
            <w:r w:rsidRPr="00B7734E">
              <w:rPr>
                <w:sz w:val="20"/>
                <w:szCs w:val="20"/>
                <w:rtl/>
              </w:rPr>
              <w:t>בפרוייקט</w:t>
            </w:r>
            <w:proofErr w:type="spellEnd"/>
            <w:r w:rsidRPr="00B7734E">
              <w:rPr>
                <w:sz w:val="20"/>
                <w:szCs w:val="20"/>
                <w:rtl/>
              </w:rPr>
              <w:t xml:space="preserve"> ולא תלמידים שאינם </w:t>
            </w:r>
            <w:proofErr w:type="spellStart"/>
            <w:r w:rsidRPr="00B7734E">
              <w:rPr>
                <w:sz w:val="20"/>
                <w:szCs w:val="20"/>
                <w:rtl/>
              </w:rPr>
              <w:t>בפרוייקט</w:t>
            </w:r>
            <w:proofErr w:type="spellEnd"/>
            <w:r w:rsidRPr="00B7734E">
              <w:rPr>
                <w:sz w:val="20"/>
                <w:szCs w:val="20"/>
                <w:rtl/>
              </w:rPr>
              <w:t xml:space="preserve">. </w:t>
            </w:r>
          </w:p>
        </w:tc>
        <w:tc>
          <w:tcPr>
            <w:tcW w:w="6096" w:type="dxa"/>
            <w:hideMark/>
          </w:tcPr>
          <w:p w:rsidR="00B7734E" w:rsidRPr="00BC52EB" w:rsidRDefault="00B7734E" w:rsidP="00B7734E">
            <w:pPr>
              <w:rPr>
                <w:b/>
                <w:bCs/>
                <w:sz w:val="20"/>
                <w:szCs w:val="20"/>
              </w:rPr>
            </w:pPr>
            <w:r w:rsidRPr="00BC52EB">
              <w:rPr>
                <w:b/>
                <w:bCs/>
                <w:sz w:val="20"/>
                <w:szCs w:val="20"/>
                <w:rtl/>
              </w:rPr>
              <w:t>תלמידים אשר אינם משתתפים בתכנית הלמידה וההיבחנות בתיכון הו</w:t>
            </w:r>
            <w:r w:rsidR="00566B95">
              <w:rPr>
                <w:rFonts w:hint="cs"/>
                <w:b/>
                <w:bCs/>
                <w:sz w:val="20"/>
                <w:szCs w:val="20"/>
                <w:rtl/>
              </w:rPr>
              <w:t>ו</w:t>
            </w:r>
            <w:r w:rsidRPr="00BC52EB">
              <w:rPr>
                <w:b/>
                <w:bCs/>
                <w:sz w:val="20"/>
                <w:szCs w:val="20"/>
                <w:rtl/>
              </w:rPr>
              <w:t>ירטואלי .</w:t>
            </w:r>
          </w:p>
        </w:tc>
      </w:tr>
      <w:tr w:rsidR="00B7734E" w:rsidRPr="00B7734E" w:rsidTr="00AF74CA">
        <w:trPr>
          <w:trHeight w:val="600"/>
        </w:trPr>
        <w:tc>
          <w:tcPr>
            <w:tcW w:w="589" w:type="dxa"/>
            <w:hideMark/>
          </w:tcPr>
          <w:p w:rsidR="00B7734E" w:rsidRPr="00B7734E" w:rsidRDefault="00B7734E" w:rsidP="00B7734E">
            <w:pPr>
              <w:rPr>
                <w:sz w:val="20"/>
                <w:szCs w:val="20"/>
              </w:rPr>
            </w:pPr>
            <w:r w:rsidRPr="00B7734E">
              <w:rPr>
                <w:sz w:val="20"/>
                <w:szCs w:val="20"/>
                <w:rtl/>
              </w:rPr>
              <w:t>29</w:t>
            </w:r>
          </w:p>
        </w:tc>
        <w:tc>
          <w:tcPr>
            <w:tcW w:w="708" w:type="dxa"/>
            <w:hideMark/>
          </w:tcPr>
          <w:p w:rsidR="00B7734E" w:rsidRPr="00B7734E" w:rsidRDefault="00B7734E" w:rsidP="00B7734E">
            <w:pPr>
              <w:rPr>
                <w:sz w:val="20"/>
                <w:szCs w:val="20"/>
              </w:rPr>
            </w:pPr>
            <w:r w:rsidRPr="00B7734E">
              <w:rPr>
                <w:sz w:val="20"/>
                <w:szCs w:val="20"/>
                <w:rtl/>
              </w:rPr>
              <w:t>4.6.2</w:t>
            </w:r>
          </w:p>
        </w:tc>
        <w:tc>
          <w:tcPr>
            <w:tcW w:w="426" w:type="dxa"/>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הואיל ומדובר בחומרים שפותחו על ידי המציע טרם זכייתו במכרז הרי שהעברת החומרים תעשה בכפוף לזכויות היוצרים של המציע ולשימוש במסגרת מכרז זה בלבד.</w:t>
            </w:r>
          </w:p>
        </w:tc>
        <w:tc>
          <w:tcPr>
            <w:tcW w:w="6096" w:type="dxa"/>
            <w:hideMark/>
          </w:tcPr>
          <w:p w:rsidR="00B7734E" w:rsidRPr="00BC52EB" w:rsidRDefault="00B7734E" w:rsidP="00B7734E">
            <w:pPr>
              <w:rPr>
                <w:b/>
                <w:bCs/>
                <w:sz w:val="20"/>
                <w:szCs w:val="20"/>
              </w:rPr>
            </w:pPr>
            <w:r w:rsidRPr="00BC52EB">
              <w:rPr>
                <w:b/>
                <w:bCs/>
                <w:sz w:val="20"/>
                <w:szCs w:val="20"/>
                <w:rtl/>
              </w:rPr>
              <w:t>ראו תשובה לעיל בסעיף 28</w:t>
            </w:r>
          </w:p>
        </w:tc>
      </w:tr>
      <w:tr w:rsidR="00B7734E" w:rsidRPr="00B7734E" w:rsidTr="00AF74CA">
        <w:trPr>
          <w:trHeight w:val="3330"/>
        </w:trPr>
        <w:tc>
          <w:tcPr>
            <w:tcW w:w="589" w:type="dxa"/>
            <w:noWrap/>
            <w:hideMark/>
          </w:tcPr>
          <w:p w:rsidR="00B7734E" w:rsidRPr="00B7734E" w:rsidRDefault="00B7734E" w:rsidP="00B7734E">
            <w:pPr>
              <w:rPr>
                <w:sz w:val="20"/>
                <w:szCs w:val="20"/>
              </w:rPr>
            </w:pPr>
            <w:r w:rsidRPr="00B7734E">
              <w:rPr>
                <w:sz w:val="20"/>
                <w:szCs w:val="20"/>
              </w:rPr>
              <w:t>30</w:t>
            </w:r>
          </w:p>
        </w:tc>
        <w:tc>
          <w:tcPr>
            <w:tcW w:w="708" w:type="dxa"/>
            <w:vMerge w:val="restart"/>
            <w:hideMark/>
          </w:tcPr>
          <w:p w:rsidR="00B7734E" w:rsidRPr="00B7734E" w:rsidRDefault="00B7734E" w:rsidP="00B7734E">
            <w:pPr>
              <w:rPr>
                <w:sz w:val="20"/>
                <w:szCs w:val="20"/>
              </w:rPr>
            </w:pPr>
            <w:r w:rsidRPr="00B7734E">
              <w:rPr>
                <w:sz w:val="20"/>
                <w:szCs w:val="20"/>
              </w:rPr>
              <w:t>4.7.2</w:t>
            </w:r>
          </w:p>
        </w:tc>
        <w:tc>
          <w:tcPr>
            <w:tcW w:w="426" w:type="dxa"/>
            <w:vMerge w:val="restart"/>
            <w:hideMark/>
          </w:tcPr>
          <w:p w:rsidR="00B7734E" w:rsidRPr="00B7734E" w:rsidRDefault="00B7734E" w:rsidP="00B7734E">
            <w:pPr>
              <w:rPr>
                <w:sz w:val="20"/>
                <w:szCs w:val="20"/>
              </w:rPr>
            </w:pPr>
            <w:r w:rsidRPr="00B7734E">
              <w:rPr>
                <w:sz w:val="20"/>
                <w:szCs w:val="20"/>
              </w:rPr>
              <w:t>12</w:t>
            </w:r>
          </w:p>
        </w:tc>
        <w:tc>
          <w:tcPr>
            <w:tcW w:w="7229" w:type="dxa"/>
            <w:hideMark/>
          </w:tcPr>
          <w:p w:rsidR="00B7734E" w:rsidRPr="00B7734E" w:rsidRDefault="00B7734E" w:rsidP="00B7734E">
            <w:pPr>
              <w:rPr>
                <w:sz w:val="20"/>
                <w:szCs w:val="20"/>
              </w:rPr>
            </w:pPr>
            <w:r w:rsidRPr="00B7734E">
              <w:rPr>
                <w:sz w:val="20"/>
                <w:szCs w:val="20"/>
                <w:rtl/>
              </w:rPr>
              <w:t>מדדי הצלחה: מדדי ההצלחה של התיכון הווירטואלי ימדדו בכל תחום דעת בנפרד (למעט אולפן עברית שאינו כולל הגשה לבגרות ובו יחושבו המדדים בסעיפים ה' ו-ו' להלן):</w:t>
            </w:r>
            <w:r w:rsidRPr="00B7734E">
              <w:rPr>
                <w:sz w:val="20"/>
                <w:szCs w:val="20"/>
                <w:rtl/>
              </w:rPr>
              <w:br/>
              <w:t xml:space="preserve">א.        התמדה: 100% מהתלמידים המתחילים את המסגרת יישארו בה לאורך 3 השנים וייגשו לבחינת הבגרות ב-5 </w:t>
            </w:r>
            <w:proofErr w:type="spellStart"/>
            <w:r w:rsidRPr="00B7734E">
              <w:rPr>
                <w:sz w:val="20"/>
                <w:szCs w:val="20"/>
                <w:rtl/>
              </w:rPr>
              <w:t>יח"ל</w:t>
            </w:r>
            <w:proofErr w:type="spellEnd"/>
            <w:r w:rsidRPr="00B7734E">
              <w:rPr>
                <w:sz w:val="20"/>
                <w:szCs w:val="20"/>
                <w:rtl/>
              </w:rPr>
              <w:t xml:space="preserve"> (המדידה תתבצע ב-1.10 בכל שנת לימודים, ותחושב הן בחישוב שנתי והן בסיכום תלת-שנתי - סה"כ 4 מדידות). יודגש כי תלמיד אשר החל את לימודיו ונשר במהלך השנה - לא ישולם בגינו התשלום לספק, ע"פ חלקו היחסי בעלות הקורס (ביחס למספר התלמידים בקורס).</w:t>
            </w:r>
            <w:r w:rsidRPr="00B7734E">
              <w:rPr>
                <w:sz w:val="20"/>
                <w:szCs w:val="20"/>
                <w:rtl/>
              </w:rPr>
              <w:br/>
              <w:t xml:space="preserve">ב.        מעבר: 98% מהתלמידים הניגשים לבחינת הבגרות ב-5 </w:t>
            </w:r>
            <w:proofErr w:type="spellStart"/>
            <w:r w:rsidRPr="00B7734E">
              <w:rPr>
                <w:sz w:val="20"/>
                <w:szCs w:val="20"/>
                <w:rtl/>
              </w:rPr>
              <w:t>יח"ל</w:t>
            </w:r>
            <w:proofErr w:type="spellEnd"/>
            <w:r w:rsidRPr="00B7734E">
              <w:rPr>
                <w:sz w:val="20"/>
                <w:szCs w:val="20"/>
                <w:rtl/>
              </w:rPr>
              <w:t xml:space="preserve"> יעברו אותה.</w:t>
            </w:r>
            <w:r w:rsidRPr="00B7734E">
              <w:rPr>
                <w:sz w:val="20"/>
                <w:szCs w:val="20"/>
                <w:rtl/>
              </w:rPr>
              <w:br/>
              <w:t xml:space="preserve">ג.        ציונים: ממוצע הציונים של הניגשים לבחינות הבגרות לא יפחת מהממוצע הארצי בתחום הדעת הרלוונטי ברמת 5 </w:t>
            </w:r>
            <w:proofErr w:type="spellStart"/>
            <w:r w:rsidRPr="00B7734E">
              <w:rPr>
                <w:sz w:val="20"/>
                <w:szCs w:val="20"/>
                <w:rtl/>
              </w:rPr>
              <w:t>יח"ל</w:t>
            </w:r>
            <w:proofErr w:type="spellEnd"/>
            <w:r w:rsidRPr="00B7734E">
              <w:rPr>
                <w:sz w:val="20"/>
                <w:szCs w:val="20"/>
                <w:rtl/>
              </w:rPr>
              <w:t xml:space="preserve"> (יימדד ע"פ לו"ז ציונים רשמי של משרד החינוך, סביב חודש מאי בשנה העוקבת)."</w:t>
            </w:r>
            <w:r w:rsidRPr="00B7734E">
              <w:rPr>
                <w:sz w:val="20"/>
                <w:szCs w:val="20"/>
                <w:rtl/>
              </w:rPr>
              <w:br/>
            </w:r>
            <w:r w:rsidRPr="00B7734E">
              <w:rPr>
                <w:b/>
                <w:bCs/>
                <w:sz w:val="20"/>
                <w:szCs w:val="20"/>
                <w:rtl/>
              </w:rPr>
              <w:t>התמדה של 100% מהתלמידים לאורך 3 שנות הלימוד, ו 98% מעבר בחינת הבגרות - נתונים אלו אינם תואמים את הסטנדרט המקובל במערכת החינוך. האם ניתן להתאים את המדדים לאלו המקובלים בבתי הספר?</w:t>
            </w:r>
          </w:p>
        </w:tc>
        <w:tc>
          <w:tcPr>
            <w:tcW w:w="6096" w:type="dxa"/>
            <w:hideMark/>
          </w:tcPr>
          <w:p w:rsidR="00B7734E" w:rsidRPr="00BC52EB" w:rsidRDefault="00B7734E" w:rsidP="00B7734E">
            <w:pPr>
              <w:rPr>
                <w:b/>
                <w:bCs/>
                <w:sz w:val="20"/>
                <w:szCs w:val="20"/>
              </w:rPr>
            </w:pPr>
            <w:r w:rsidRPr="00BC52EB">
              <w:rPr>
                <w:b/>
                <w:bCs/>
                <w:sz w:val="20"/>
                <w:szCs w:val="20"/>
                <w:rtl/>
              </w:rPr>
              <w:t xml:space="preserve">סעיף זה ללא שינוי </w:t>
            </w:r>
          </w:p>
        </w:tc>
      </w:tr>
      <w:tr w:rsidR="00B7734E" w:rsidRPr="00B7734E" w:rsidTr="00AF74CA">
        <w:trPr>
          <w:trHeight w:val="600"/>
        </w:trPr>
        <w:tc>
          <w:tcPr>
            <w:tcW w:w="589" w:type="dxa"/>
            <w:hideMark/>
          </w:tcPr>
          <w:p w:rsidR="00B7734E" w:rsidRPr="00B7734E" w:rsidRDefault="00B7734E" w:rsidP="00B7734E">
            <w:pPr>
              <w:rPr>
                <w:sz w:val="20"/>
                <w:szCs w:val="20"/>
              </w:rPr>
            </w:pPr>
            <w:r w:rsidRPr="00B7734E">
              <w:rPr>
                <w:sz w:val="20"/>
                <w:szCs w:val="20"/>
              </w:rPr>
              <w:lastRenderedPageBreak/>
              <w:t>31</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על מנת לאפשר למפעיל מעקב אחר ציוני הבגרויות של התלמידים, באחריות משרד החינוך להעביר למפעיל התוכנית את ציוני התלמידים בבחינות הבגרות.</w:t>
            </w:r>
          </w:p>
        </w:tc>
        <w:tc>
          <w:tcPr>
            <w:tcW w:w="6096" w:type="dxa"/>
            <w:hideMark/>
          </w:tcPr>
          <w:p w:rsidR="00B7734E" w:rsidRPr="00BC52EB" w:rsidRDefault="00B7734E" w:rsidP="00B7734E">
            <w:pPr>
              <w:rPr>
                <w:b/>
                <w:bCs/>
                <w:sz w:val="20"/>
                <w:szCs w:val="20"/>
              </w:rPr>
            </w:pPr>
            <w:r w:rsidRPr="00BC52EB">
              <w:rPr>
                <w:b/>
                <w:bCs/>
                <w:sz w:val="20"/>
                <w:szCs w:val="20"/>
                <w:rtl/>
              </w:rPr>
              <w:t>עם סיום בחינות הבגרות יעביר המשרד הנתונים, לבניית תכנית עבודה ומעקב על מנת לפעול לשיפור הישגי הלומדים בהתאם.</w:t>
            </w:r>
          </w:p>
        </w:tc>
      </w:tr>
      <w:tr w:rsidR="00B7734E" w:rsidRPr="00B7734E" w:rsidTr="00AF74CA">
        <w:trPr>
          <w:trHeight w:val="7875"/>
        </w:trPr>
        <w:tc>
          <w:tcPr>
            <w:tcW w:w="589" w:type="dxa"/>
            <w:hideMark/>
          </w:tcPr>
          <w:p w:rsidR="00B7734E" w:rsidRPr="00B7734E" w:rsidRDefault="00B7734E" w:rsidP="00B7734E">
            <w:pPr>
              <w:rPr>
                <w:sz w:val="20"/>
                <w:szCs w:val="20"/>
              </w:rPr>
            </w:pPr>
            <w:r w:rsidRPr="00B7734E">
              <w:rPr>
                <w:sz w:val="20"/>
                <w:szCs w:val="20"/>
              </w:rPr>
              <w:lastRenderedPageBreak/>
              <w:t>32</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נבקש מעורך המכרז למחוק בסעיף זה את המילים הבאות: "</w:t>
            </w:r>
            <w:r w:rsidRPr="00B7734E">
              <w:rPr>
                <w:b/>
                <w:bCs/>
                <w:i/>
                <w:iCs/>
                <w:sz w:val="20"/>
                <w:szCs w:val="20"/>
                <w:rtl/>
              </w:rPr>
              <w:t>יודגש כי תלמיד אשר החל את לימודיו ונשר במהלך השנה - לא ישולם בגינו התשלום לספק, ע"פ חלקו היחסי בעלות הקורס (ביחס למספר התלמידים בקורס).</w:t>
            </w:r>
            <w:r w:rsidRPr="00B7734E">
              <w:rPr>
                <w:b/>
                <w:bCs/>
                <w:sz w:val="20"/>
                <w:szCs w:val="20"/>
                <w:rtl/>
              </w:rPr>
              <w:t>"</w:t>
            </w:r>
            <w:r w:rsidRPr="00B7734E">
              <w:rPr>
                <w:sz w:val="20"/>
                <w:szCs w:val="20"/>
                <w:rtl/>
              </w:rPr>
              <w:t xml:space="preserve"> הצעות מחיר במכרז זה מוגשות על ידי המציעים </w:t>
            </w:r>
            <w:r w:rsidRPr="00B7734E">
              <w:rPr>
                <w:sz w:val="20"/>
                <w:szCs w:val="20"/>
                <w:u w:val="single"/>
                <w:rtl/>
              </w:rPr>
              <w:t>לתקופה של שנה שלמה</w:t>
            </w:r>
            <w:r w:rsidRPr="00B7734E">
              <w:rPr>
                <w:sz w:val="20"/>
                <w:szCs w:val="20"/>
                <w:rtl/>
              </w:rPr>
              <w:t xml:space="preserve"> ובעבור </w:t>
            </w:r>
            <w:r w:rsidRPr="00B7734E">
              <w:rPr>
                <w:sz w:val="20"/>
                <w:szCs w:val="20"/>
                <w:u w:val="single"/>
                <w:rtl/>
              </w:rPr>
              <w:t xml:space="preserve">קורס וירטואלי שלם לשנה זו – </w:t>
            </w:r>
            <w:r w:rsidRPr="00B7734E">
              <w:rPr>
                <w:b/>
                <w:bCs/>
                <w:sz w:val="20"/>
                <w:szCs w:val="20"/>
                <w:u w:val="single"/>
                <w:rtl/>
              </w:rPr>
              <w:t>מבלי להתחשב בכמות התלמידים הרשומים לאותו הקורס</w:t>
            </w:r>
            <w:r w:rsidRPr="00B7734E">
              <w:rPr>
                <w:sz w:val="20"/>
                <w:szCs w:val="20"/>
                <w:rtl/>
              </w:rPr>
              <w:t xml:space="preserve">. כלומר, אם תלמיד נושר מקורס וירטואלי במהלך השנה, </w:t>
            </w:r>
            <w:r w:rsidRPr="00B7734E">
              <w:rPr>
                <w:sz w:val="20"/>
                <w:szCs w:val="20"/>
                <w:u w:val="single"/>
                <w:rtl/>
              </w:rPr>
              <w:t xml:space="preserve">העלויות בהן נושא המציע </w:t>
            </w:r>
            <w:r w:rsidRPr="00B7734E">
              <w:rPr>
                <w:b/>
                <w:bCs/>
                <w:sz w:val="20"/>
                <w:szCs w:val="20"/>
                <w:u w:val="single"/>
                <w:rtl/>
              </w:rPr>
              <w:t>לא משתנות כלל</w:t>
            </w:r>
            <w:r w:rsidRPr="00B7734E">
              <w:rPr>
                <w:sz w:val="20"/>
                <w:szCs w:val="20"/>
                <w:rtl/>
              </w:rPr>
              <w:t xml:space="preserve">, הן לעניין התשלום למורה ולחונך, הן לעניין תשתיות הקורס והן לעניין התוכן הלימודי שפותח לצורך הקורס. ניסיון העבר מלמד שישנה בקורסים הווירטואליים נשירה ממוצעת של כ-15% לפחות, כאשר חלק גדול ממנה מתרחש עקב נסיבות שאינן בהכרח קשורות לזוכה ושעליהן אין לזוכה כל שליטה. נוכח האמור, המשמעות המעשית של סעיף זה היא הפחתה של התמורה לזוכה אשר יכולה להגיע </w:t>
            </w:r>
            <w:r w:rsidRPr="00B7734E">
              <w:rPr>
                <w:sz w:val="20"/>
                <w:szCs w:val="20"/>
                <w:u w:val="single"/>
                <w:rtl/>
              </w:rPr>
              <w:t>לעשרות אחוזים</w:t>
            </w:r>
            <w:r w:rsidRPr="00B7734E">
              <w:rPr>
                <w:sz w:val="20"/>
                <w:szCs w:val="20"/>
                <w:rtl/>
              </w:rPr>
              <w:t xml:space="preserve">, ללא כל בחינה של המשמעות הכלכלית של הפחתה כזו ושל השלכותיה (נוכח הוצאות הזוכה שאינן משתנות), באופן שעלול להפוך את הפעילות כולה </w:t>
            </w:r>
            <w:r w:rsidRPr="00B7734E">
              <w:rPr>
                <w:b/>
                <w:bCs/>
                <w:sz w:val="20"/>
                <w:szCs w:val="20"/>
                <w:u w:val="single"/>
                <w:rtl/>
              </w:rPr>
              <w:t>לגרעונית</w:t>
            </w:r>
            <w:r w:rsidRPr="00B7734E">
              <w:rPr>
                <w:sz w:val="20"/>
                <w:szCs w:val="20"/>
                <w:rtl/>
              </w:rPr>
              <w:t xml:space="preserve"> עבור הזוכה, והכל, מבלי שתהיה לזוכה כל אפשרות </w:t>
            </w:r>
            <w:proofErr w:type="spellStart"/>
            <w:r w:rsidRPr="00B7734E">
              <w:rPr>
                <w:sz w:val="20"/>
                <w:szCs w:val="20"/>
                <w:rtl/>
              </w:rPr>
              <w:t>אמיתית</w:t>
            </w:r>
            <w:proofErr w:type="spellEnd"/>
            <w:r w:rsidRPr="00B7734E">
              <w:rPr>
                <w:sz w:val="20"/>
                <w:szCs w:val="20"/>
                <w:rtl/>
              </w:rPr>
              <w:t xml:space="preserve"> להשפיע על כך. מאליו ברור שנשירת תלמידים תמיד תהיה קיימת, גם במקרים שבהם הזוכה יעשה כל שביכולתו על מנת למנוע אותה. כדי להימנע מפעילות גרעונית, המציעים יידרשו להעלות את גובה הצעות המחיר המוגשות על ידם ואף להסתכן בכך שהצעתם תחרוג מהמחיר המקסימלי ותפסל כליל. בנוסף, נוכח רשימת הקנסות המפורטת בסעיף 4.7.6 למכרז, מדובר למעשה </w:t>
            </w:r>
            <w:r w:rsidRPr="00B7734E">
              <w:rPr>
                <w:sz w:val="20"/>
                <w:szCs w:val="20"/>
                <w:u w:val="single"/>
                <w:rtl/>
              </w:rPr>
              <w:t xml:space="preserve">בכפל קנס </w:t>
            </w:r>
            <w:r w:rsidRPr="00B7734E">
              <w:rPr>
                <w:sz w:val="20"/>
                <w:szCs w:val="20"/>
                <w:rtl/>
              </w:rPr>
              <w:t>שכן, בין כה וכה, על הזוכה לשלם קנס בעבור כל תלמיד שנושר מהתיכון הווירטואלי. עניין זה מטיל על הזוכה סיכון כלכלי בלתי סביר. עוד יצוין, כי דרישה כזו לא מתקיימת באף תיכון אחר בישראל, ואין כל סיבה עניינית להחיל דרישה כזו דווקא במסגרת התיכון הווירטואלי, שהרי התלמידים הם אותם תלמידים והסיבות לנשירה הן אותן סיבות. יתרה מכך, במסגרת התיכון הווירטואלי אנו מצפים מהתלמידים להסתגל לשיטת לימוד חדשנית ומתקדמת שהם אינם רגילים אליה. ניתן לצפות שבעניין זה תהיה הסתגלות מורכבת יותר אשר אינה קיימת בתיכונים "רגילים" ועלולה לגרום לאחוזי נשירה גבוהים אף יותר מהרגיל. יתרה מכך, במסגרת מכרז זה על הזוכה לתת עדיפות לצירוף תלמידים מאוכלוסיות מוחלשות (כדוגמת חרדים, בדואים ועולים חדשים) אשר אחוזי הנשירה שלהם צפויים להיות גבוהים יותר מהאחוז הממוצע בתיכונים "רגילים", וגם בשל כך, אין זה הגיוני לצפות שאחוזי הנשירה של התיכון הווירטואלי יהיו נמוכים יותר מהאחוזים המקובלים בתיכונים אחרים. לכן מקל וחומר, אין זה נכון לצפות לאפס אחוזי נשירה בתיכון הווירטואלי. נוכח האמור, נבקש להשוות את הדרישות במכרז לדרישות ולציפיות המקובלות בתחום והעולות מהמציאות בשטח. סיכומו של דבר, מדובר במנגנון דרקוני, לא הוגן ובלתי סביר, אשר למעשה מרוקן מתוכן את הצעות המחיר שמגישים המציעים (אשר מבוססות על הליך תמחור שבו הושקעו משאבים רבים), משום שההצעה שיגישו, אם תזכה, ממילא תופחת באופן מהותי ובלתי מבוקר בעד עשרות אחוזים בשל נסיבות שאינן בשליטתם.</w:t>
            </w:r>
          </w:p>
        </w:tc>
        <w:tc>
          <w:tcPr>
            <w:tcW w:w="6096" w:type="dxa"/>
            <w:vMerge w:val="restart"/>
            <w:hideMark/>
          </w:tcPr>
          <w:p w:rsidR="00B7734E" w:rsidRPr="00BC52EB" w:rsidRDefault="00B7734E" w:rsidP="00B7734E">
            <w:pPr>
              <w:rPr>
                <w:b/>
                <w:bCs/>
                <w:sz w:val="20"/>
                <w:szCs w:val="20"/>
              </w:rPr>
            </w:pPr>
            <w:r w:rsidRPr="00BC52EB">
              <w:rPr>
                <w:b/>
                <w:bCs/>
                <w:sz w:val="20"/>
                <w:szCs w:val="20"/>
                <w:rtl/>
              </w:rPr>
              <w:t>המשרד קבע כיעד מדדי התמדה והצלחה ולקח בחשבון גם את האוכלוסיות השונות שישתתפו במכרז, חישוב תלמיד נושר יהיה באופן יחסי למספר המשתתפים באותו הקורס באותה שנה"ל.</w:t>
            </w:r>
          </w:p>
        </w:tc>
      </w:tr>
      <w:tr w:rsidR="00B7734E" w:rsidRPr="00B7734E" w:rsidTr="00AF74CA">
        <w:trPr>
          <w:trHeight w:val="900"/>
        </w:trPr>
        <w:tc>
          <w:tcPr>
            <w:tcW w:w="589" w:type="dxa"/>
            <w:vMerge w:val="restart"/>
            <w:hideMark/>
          </w:tcPr>
          <w:p w:rsidR="00B7734E" w:rsidRPr="00B7734E" w:rsidRDefault="00B7734E" w:rsidP="00B7734E">
            <w:pPr>
              <w:rPr>
                <w:sz w:val="20"/>
                <w:szCs w:val="20"/>
              </w:rPr>
            </w:pPr>
            <w:r w:rsidRPr="00B7734E">
              <w:rPr>
                <w:sz w:val="20"/>
                <w:szCs w:val="20"/>
                <w:rtl/>
              </w:rPr>
              <w:lastRenderedPageBreak/>
              <w:t>33</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מבוקש למחוק את המשפט "יודגש כי תלמיד אשר החל את לימודיו ונשר במהלך השנה - לא ישולם בגינו התשלום לספק, ע"פ חלקו היחסי בעלות הקורס (ביחס למספר התלמידים בקורס)" ולכתוב במקומו "יודגש כי תלמיד אשר החל את לימודיו ונשר במהלך השנה ישולם בגינו רק עבור התקופה שבה היה תלמיד פעיל טרם נשירתו מן הקורס".</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שהרי נשירת תלמידים יכולה להתרחש ממגוון רחב של סיבות, שרובן ככולן אינן נוגעות או קשורות לספק.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אין כל הגיון בהשתת קנס דה פקטו על הספק בגין </w:t>
            </w:r>
            <w:proofErr w:type="spellStart"/>
            <w:r w:rsidRPr="00B7734E">
              <w:rPr>
                <w:sz w:val="20"/>
                <w:szCs w:val="20"/>
                <w:rtl/>
              </w:rPr>
              <w:t>ארוע</w:t>
            </w:r>
            <w:proofErr w:type="spellEnd"/>
            <w:r w:rsidRPr="00B7734E">
              <w:rPr>
                <w:sz w:val="20"/>
                <w:szCs w:val="20"/>
                <w:rtl/>
              </w:rPr>
              <w:t xml:space="preserve"> שאינו בשליטתו. </w:t>
            </w:r>
          </w:p>
        </w:tc>
        <w:tc>
          <w:tcPr>
            <w:tcW w:w="6096" w:type="dxa"/>
            <w:vMerge/>
            <w:hideMark/>
          </w:tcPr>
          <w:p w:rsidR="00B7734E" w:rsidRPr="00BC52EB" w:rsidRDefault="00B7734E" w:rsidP="00B7734E">
            <w:pPr>
              <w:rPr>
                <w:b/>
                <w:bCs/>
                <w:sz w:val="20"/>
                <w:szCs w:val="20"/>
              </w:rPr>
            </w:pPr>
          </w:p>
        </w:tc>
      </w:tr>
      <w:tr w:rsidR="00B7734E" w:rsidRPr="00B7734E" w:rsidTr="00AF74CA">
        <w:trPr>
          <w:trHeight w:val="3300"/>
        </w:trPr>
        <w:tc>
          <w:tcPr>
            <w:tcW w:w="589" w:type="dxa"/>
            <w:hideMark/>
          </w:tcPr>
          <w:p w:rsidR="00B7734E" w:rsidRPr="00B7734E" w:rsidRDefault="00B7734E" w:rsidP="00B7734E">
            <w:pPr>
              <w:rPr>
                <w:sz w:val="20"/>
                <w:szCs w:val="20"/>
              </w:rPr>
            </w:pPr>
            <w:r w:rsidRPr="00B7734E">
              <w:rPr>
                <w:sz w:val="20"/>
                <w:szCs w:val="20"/>
                <w:rtl/>
              </w:rPr>
              <w:t>34</w:t>
            </w:r>
          </w:p>
        </w:tc>
        <w:tc>
          <w:tcPr>
            <w:tcW w:w="708" w:type="dxa"/>
            <w:hideMark/>
          </w:tcPr>
          <w:p w:rsidR="00B7734E" w:rsidRPr="00B7734E" w:rsidRDefault="00B7734E" w:rsidP="00B7734E">
            <w:pPr>
              <w:rPr>
                <w:sz w:val="20"/>
                <w:szCs w:val="20"/>
              </w:rPr>
            </w:pPr>
            <w:r w:rsidRPr="00B7734E">
              <w:rPr>
                <w:sz w:val="20"/>
                <w:szCs w:val="20"/>
                <w:rtl/>
              </w:rPr>
              <w:t>4.7.2. א ו-ה</w:t>
            </w:r>
          </w:p>
        </w:tc>
        <w:tc>
          <w:tcPr>
            <w:tcW w:w="426" w:type="dxa"/>
            <w:hideMark/>
          </w:tcPr>
          <w:p w:rsidR="00B7734E" w:rsidRPr="00B7734E" w:rsidRDefault="00B7734E" w:rsidP="00B7734E">
            <w:pPr>
              <w:rPr>
                <w:sz w:val="20"/>
                <w:szCs w:val="20"/>
                <w:rtl/>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 xml:space="preserve">על פי סעיפים אלו, מועד המדידה לכמות התלמידים הרשומים בתכנית יתבצע ביום הראשון לחודש אוקטובר בכל שנת לימודים. מועד זה מוקדם ביותר. ישנה חשיבות גדולה להמתין שמספר התלמידים בקורס יתייצב. בתחילת שנת הלימודים, באופן קבוע, מתרחשים שינוים במצבת התלמידים בקורסים השונים, בפרט במגמות מתקדמות (5 </w:t>
            </w:r>
            <w:proofErr w:type="spellStart"/>
            <w:r w:rsidRPr="00B7734E">
              <w:rPr>
                <w:sz w:val="20"/>
                <w:szCs w:val="20"/>
                <w:rtl/>
              </w:rPr>
              <w:t>יח"ל</w:t>
            </w:r>
            <w:proofErr w:type="spellEnd"/>
            <w:r w:rsidRPr="00B7734E">
              <w:rPr>
                <w:sz w:val="20"/>
                <w:szCs w:val="20"/>
                <w:rtl/>
              </w:rPr>
              <w:t>). בנוסף לנסיבות אישיות שונות של התלמידים אשר מובילות לעיתים לעזיבה במהלך השנה כולה, בד"כ מתרחשים שינויים במצבת התלמידים בעיקר בתחילת השנה, בין היתר, מהסיבות הבאות: בחירה במגמת לימוד אחרת מטעמי עניין; קושי בלמידה מקוונת; קושי בהתמודדות עם רמת הלימוד הנדרשת; קושי בלימוד כתלמיד בודד בבית הספר; התנגשות שעות הלימוד בקורס הווירטואלי עם מערכת השעות הבית ספרית. על כן, נכון יותר לקבוע את מספר התלמידים ההתחלתי לצורך מדידת אחוזי הנשירה לאחר חודש לימודים רצוף, בו ניתנה לתלמידים אפשרות להתנסות בתכנית ולקבל החלטה על הישארותם או עזיבתם. התאריך שנקבע (כאמור היום הראשון לחודש אוקטובר) לא מאפשר כחודש (4-5 שבועות) רצוף של למידה שכן באופן קבוע חלים בתקופה זו חגי תשרי. על כן, נבקש מעורך המכרז לשנות את מועד המדידה למועד מאוחר יותר, ובפרט ליום ה-1 לחודש דצמבר בכל שנה.</w:t>
            </w:r>
          </w:p>
        </w:tc>
        <w:tc>
          <w:tcPr>
            <w:tcW w:w="6096" w:type="dxa"/>
            <w:hideMark/>
          </w:tcPr>
          <w:p w:rsidR="00B7734E" w:rsidRPr="00BC52EB" w:rsidRDefault="00B7734E" w:rsidP="00B7734E">
            <w:pPr>
              <w:rPr>
                <w:b/>
                <w:bCs/>
                <w:sz w:val="20"/>
                <w:szCs w:val="20"/>
              </w:rPr>
            </w:pPr>
            <w:r w:rsidRPr="00BC52EB">
              <w:rPr>
                <w:b/>
                <w:bCs/>
                <w:sz w:val="20"/>
                <w:szCs w:val="20"/>
                <w:rtl/>
              </w:rPr>
              <w:t>מועד המדידה ישונה ל יום ה1 לחודש נובמבר</w:t>
            </w:r>
          </w:p>
        </w:tc>
      </w:tr>
      <w:tr w:rsidR="00B7734E" w:rsidRPr="00B7734E" w:rsidTr="00AF74CA">
        <w:trPr>
          <w:trHeight w:val="2130"/>
        </w:trPr>
        <w:tc>
          <w:tcPr>
            <w:tcW w:w="589" w:type="dxa"/>
            <w:hideMark/>
          </w:tcPr>
          <w:p w:rsidR="00B7734E" w:rsidRPr="00B7734E" w:rsidRDefault="00B7734E" w:rsidP="00B7734E">
            <w:pPr>
              <w:rPr>
                <w:sz w:val="20"/>
                <w:szCs w:val="20"/>
              </w:rPr>
            </w:pPr>
            <w:r w:rsidRPr="00B7734E">
              <w:rPr>
                <w:sz w:val="20"/>
                <w:szCs w:val="20"/>
                <w:rtl/>
              </w:rPr>
              <w:lastRenderedPageBreak/>
              <w:t>35</w:t>
            </w:r>
          </w:p>
        </w:tc>
        <w:tc>
          <w:tcPr>
            <w:tcW w:w="708" w:type="dxa"/>
            <w:hideMark/>
          </w:tcPr>
          <w:p w:rsidR="00B7734E" w:rsidRPr="00B7734E" w:rsidRDefault="00B7734E" w:rsidP="00B7734E">
            <w:pPr>
              <w:rPr>
                <w:sz w:val="20"/>
                <w:szCs w:val="20"/>
              </w:rPr>
            </w:pPr>
            <w:r w:rsidRPr="00B7734E">
              <w:rPr>
                <w:sz w:val="20"/>
                <w:szCs w:val="20"/>
                <w:rtl/>
              </w:rPr>
              <w:t>4.7.2 ב</w:t>
            </w:r>
          </w:p>
        </w:tc>
        <w:tc>
          <w:tcPr>
            <w:tcW w:w="426" w:type="dxa"/>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 xml:space="preserve">בהתאם להוראות סעיף זה, אם הזוכה לא יעמוד בכך ש-98% מהתלמידים הניגשים לבחינת הבגרות בכל תחום יעברו אותה,  הוא ישלם קנס בסך של 1,000 ₪ לתלמיד (!). </w:t>
            </w:r>
            <w:r w:rsidRPr="00B7734E">
              <w:rPr>
                <w:b/>
                <w:bCs/>
                <w:sz w:val="20"/>
                <w:szCs w:val="20"/>
                <w:rtl/>
              </w:rPr>
              <w:t>נבקש מעורך המכרז לשנות סעיף זה כך שמדד ההצלחה ביחס לאחוז התלמידים הניגשים לבחינת הבגרות ועוברים אותה יעמוד על  הממוצע הארצי לכל תחום דעת רלוונטי</w:t>
            </w:r>
            <w:r w:rsidRPr="00B7734E">
              <w:rPr>
                <w:sz w:val="20"/>
                <w:szCs w:val="20"/>
                <w:rtl/>
              </w:rPr>
              <w:t xml:space="preserve">, זאת מן הנימוקים הבאים: 1.האחוז המבוקש גבוה משמעותית מהממוצע הארצי במגמות המתקדמות (5 </w:t>
            </w:r>
            <w:proofErr w:type="spellStart"/>
            <w:r w:rsidRPr="00B7734E">
              <w:rPr>
                <w:sz w:val="20"/>
                <w:szCs w:val="20"/>
                <w:rtl/>
              </w:rPr>
              <w:t>יח"ל</w:t>
            </w:r>
            <w:proofErr w:type="spellEnd"/>
            <w:r w:rsidRPr="00B7734E">
              <w:rPr>
                <w:sz w:val="20"/>
                <w:szCs w:val="20"/>
                <w:rtl/>
              </w:rPr>
              <w:t>). מדובר במספר לא ריאלי אשר אינו עולה בקנה אחד עם המצב בפועל.2. תלמידים רבים ניגשים למועדי ב' (בסוף שנת הלימודים) ולמועדי חורף בשנה שלאחריה. לא ברור איך תתבצע המדידה והאם תהיה התחשבות במועדים אלו. יש להבהיר סוגיה זו. 3. סעיף זה סותר את סעיף 4.1, המפרט את מטרת התכנית, במסגרתו צוין כי האחוז עליו יש לשמור הוא 90% בלבד.</w:t>
            </w:r>
          </w:p>
        </w:tc>
        <w:tc>
          <w:tcPr>
            <w:tcW w:w="6096" w:type="dxa"/>
            <w:hideMark/>
          </w:tcPr>
          <w:p w:rsidR="00B7734E" w:rsidRPr="00BC52EB" w:rsidRDefault="00B7734E" w:rsidP="00B7734E">
            <w:pPr>
              <w:rPr>
                <w:b/>
                <w:bCs/>
                <w:sz w:val="20"/>
                <w:szCs w:val="20"/>
              </w:rPr>
            </w:pPr>
            <w:r w:rsidRPr="00BC52EB">
              <w:rPr>
                <w:b/>
                <w:bCs/>
                <w:sz w:val="20"/>
                <w:szCs w:val="20"/>
                <w:rtl/>
              </w:rPr>
              <w:t xml:space="preserve">סעיף זה </w:t>
            </w:r>
            <w:proofErr w:type="spellStart"/>
            <w:r w:rsidRPr="00BC52EB">
              <w:rPr>
                <w:b/>
                <w:bCs/>
                <w:sz w:val="20"/>
                <w:szCs w:val="20"/>
                <w:rtl/>
              </w:rPr>
              <w:t>ישאר</w:t>
            </w:r>
            <w:proofErr w:type="spellEnd"/>
            <w:r w:rsidRPr="00BC52EB">
              <w:rPr>
                <w:b/>
                <w:bCs/>
                <w:sz w:val="20"/>
                <w:szCs w:val="20"/>
                <w:rtl/>
              </w:rPr>
              <w:t xml:space="preserve"> ללא שינוי</w:t>
            </w:r>
          </w:p>
        </w:tc>
      </w:tr>
      <w:tr w:rsidR="00B7734E" w:rsidRPr="00B7734E" w:rsidTr="00AF74CA">
        <w:trPr>
          <w:trHeight w:val="930"/>
        </w:trPr>
        <w:tc>
          <w:tcPr>
            <w:tcW w:w="589" w:type="dxa"/>
            <w:hideMark/>
          </w:tcPr>
          <w:p w:rsidR="00B7734E" w:rsidRPr="00B7734E" w:rsidRDefault="00B7734E" w:rsidP="00B7734E">
            <w:pPr>
              <w:rPr>
                <w:sz w:val="20"/>
                <w:szCs w:val="20"/>
              </w:rPr>
            </w:pPr>
            <w:r w:rsidRPr="00B7734E">
              <w:rPr>
                <w:sz w:val="20"/>
                <w:szCs w:val="20"/>
                <w:rtl/>
              </w:rPr>
              <w:t>36</w:t>
            </w:r>
          </w:p>
        </w:tc>
        <w:tc>
          <w:tcPr>
            <w:tcW w:w="708" w:type="dxa"/>
            <w:hideMark/>
          </w:tcPr>
          <w:p w:rsidR="00B7734E" w:rsidRPr="00B7734E" w:rsidRDefault="00B7734E" w:rsidP="00B7734E">
            <w:pPr>
              <w:rPr>
                <w:sz w:val="20"/>
                <w:szCs w:val="20"/>
              </w:rPr>
            </w:pPr>
            <w:r w:rsidRPr="00B7734E">
              <w:rPr>
                <w:sz w:val="20"/>
                <w:szCs w:val="20"/>
                <w:rtl/>
              </w:rPr>
              <w:t>4.7.2 ה</w:t>
            </w:r>
          </w:p>
        </w:tc>
        <w:tc>
          <w:tcPr>
            <w:tcW w:w="426" w:type="dxa"/>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בהתאם להוראות סעיף זה, אם הזוכה במכרז לא ישמור על אחוז התמדה של 85% מהתלמידים הלומדים באולפן עברית, הוא ישלם קנס בסך של 500 ₪ לתלמיד.</w:t>
            </w:r>
            <w:r w:rsidRPr="00B7734E">
              <w:rPr>
                <w:b/>
                <w:bCs/>
                <w:sz w:val="20"/>
                <w:szCs w:val="20"/>
                <w:rtl/>
              </w:rPr>
              <w:t xml:space="preserve"> נבקש מעורך המכרז לעדכן אחוז זה כך שזה ישתווה לממוצע הארצי בכיתות מסוג זה.</w:t>
            </w:r>
          </w:p>
        </w:tc>
        <w:tc>
          <w:tcPr>
            <w:tcW w:w="6096" w:type="dxa"/>
            <w:hideMark/>
          </w:tcPr>
          <w:p w:rsidR="00B7734E" w:rsidRPr="00BC52EB" w:rsidRDefault="00B7734E" w:rsidP="00B7734E">
            <w:pPr>
              <w:rPr>
                <w:b/>
                <w:bCs/>
                <w:sz w:val="20"/>
                <w:szCs w:val="20"/>
              </w:rPr>
            </w:pPr>
            <w:r w:rsidRPr="00BC52EB">
              <w:rPr>
                <w:b/>
                <w:bCs/>
                <w:sz w:val="20"/>
                <w:szCs w:val="20"/>
                <w:rtl/>
              </w:rPr>
              <w:t xml:space="preserve">סעיף זה </w:t>
            </w:r>
            <w:proofErr w:type="spellStart"/>
            <w:r w:rsidRPr="00BC52EB">
              <w:rPr>
                <w:b/>
                <w:bCs/>
                <w:sz w:val="20"/>
                <w:szCs w:val="20"/>
                <w:rtl/>
              </w:rPr>
              <w:t>ישאר</w:t>
            </w:r>
            <w:proofErr w:type="spellEnd"/>
            <w:r w:rsidRPr="00BC52EB">
              <w:rPr>
                <w:b/>
                <w:bCs/>
                <w:sz w:val="20"/>
                <w:szCs w:val="20"/>
                <w:rtl/>
              </w:rPr>
              <w:t xml:space="preserve"> ללא שינוי</w:t>
            </w:r>
          </w:p>
        </w:tc>
      </w:tr>
      <w:tr w:rsidR="00B7734E" w:rsidRPr="00B7734E" w:rsidTr="00AF74CA">
        <w:trPr>
          <w:trHeight w:val="2100"/>
        </w:trPr>
        <w:tc>
          <w:tcPr>
            <w:tcW w:w="589" w:type="dxa"/>
            <w:hideMark/>
          </w:tcPr>
          <w:p w:rsidR="00B7734E" w:rsidRPr="00B7734E" w:rsidRDefault="00B7734E" w:rsidP="00B7734E">
            <w:pPr>
              <w:rPr>
                <w:sz w:val="20"/>
                <w:szCs w:val="20"/>
              </w:rPr>
            </w:pPr>
            <w:r w:rsidRPr="00B7734E">
              <w:rPr>
                <w:sz w:val="20"/>
                <w:szCs w:val="20"/>
                <w:rtl/>
              </w:rPr>
              <w:t>37</w:t>
            </w:r>
          </w:p>
        </w:tc>
        <w:tc>
          <w:tcPr>
            <w:tcW w:w="708" w:type="dxa"/>
            <w:hideMark/>
          </w:tcPr>
          <w:p w:rsidR="00B7734E" w:rsidRPr="00B7734E" w:rsidRDefault="00B7734E" w:rsidP="00B7734E">
            <w:pPr>
              <w:rPr>
                <w:sz w:val="20"/>
                <w:szCs w:val="20"/>
              </w:rPr>
            </w:pPr>
            <w:r w:rsidRPr="00B7734E">
              <w:rPr>
                <w:sz w:val="20"/>
                <w:szCs w:val="20"/>
                <w:rtl/>
              </w:rPr>
              <w:t>4.7.2 ו</w:t>
            </w:r>
          </w:p>
        </w:tc>
        <w:tc>
          <w:tcPr>
            <w:tcW w:w="426" w:type="dxa"/>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בהתאם להוראות סעיף זה, אם הזוכה לא יעמוד בכך ש-100% מהתלמידים הניגשים למבדקי המדף בתחום העברית יעברו אותם,  הוא ישלם קנס בסך של 500 ₪ לתלמיד. נבקש מעורך המכרז לשנות סעיף זה כך שאחוז מהתלמידים הניגשים למבדקי המדף ועוברים אותם ישתווה לממוצע הארצי לבחינות אלו. משמעות השארת הדרישה למעבר המבחן ב-100%, היא שהמציע ייאלץ להעלות את תמחור כיתת האולפן על מנת לעמוד ביעדים. כמו כן נבקש מעורך המכרז לפרט אודות מבדקי המדף את הנתונים הבאים: 1. מהו ציון המעבר במבחן זה? 2. האם מעבר המבחן נבדק אך ורק ביחס לציון במבחנים או שנבדקים מדדים נוספים? 3. האם מדובר באותו המבחן לכיתות המתקדמים וכיתות המתחילים? אם כן, אין זה סביר שיוקצו אותן שעות הלמידה לכל אחת מכיתות אלו ויש להקצות כמות שעות רבה יותר לכיתת ה"מתחילים".</w:t>
            </w:r>
          </w:p>
        </w:tc>
        <w:tc>
          <w:tcPr>
            <w:tcW w:w="6096" w:type="dxa"/>
            <w:hideMark/>
          </w:tcPr>
          <w:p w:rsidR="00B7734E" w:rsidRPr="00BC52EB" w:rsidRDefault="00B7734E" w:rsidP="00B7734E">
            <w:pPr>
              <w:rPr>
                <w:b/>
                <w:bCs/>
                <w:sz w:val="20"/>
                <w:szCs w:val="20"/>
              </w:rPr>
            </w:pPr>
            <w:r w:rsidRPr="00BC52EB">
              <w:rPr>
                <w:b/>
                <w:bCs/>
                <w:sz w:val="20"/>
                <w:szCs w:val="20"/>
                <w:rtl/>
              </w:rPr>
              <w:t>1. ציון מעבר הנו 65.      2. ציון המבדק נקבע אך ורק ע"פ המבדק.  3. המבדק הינו מבדק  אחיד לכל הכיתות . בסעיף 4.14.1 ,מודל לרכישת שפה שניה מפורטות השעות עבור כל קורס.</w:t>
            </w:r>
          </w:p>
        </w:tc>
      </w:tr>
      <w:tr w:rsidR="00B7734E" w:rsidRPr="00B7734E" w:rsidTr="00AF74CA">
        <w:trPr>
          <w:trHeight w:val="3975"/>
        </w:trPr>
        <w:tc>
          <w:tcPr>
            <w:tcW w:w="589" w:type="dxa"/>
            <w:hideMark/>
          </w:tcPr>
          <w:p w:rsidR="00B7734E" w:rsidRPr="00B7734E" w:rsidRDefault="00B7734E" w:rsidP="00B7734E">
            <w:pPr>
              <w:rPr>
                <w:sz w:val="20"/>
                <w:szCs w:val="20"/>
              </w:rPr>
            </w:pPr>
            <w:r w:rsidRPr="00B7734E">
              <w:rPr>
                <w:sz w:val="20"/>
                <w:szCs w:val="20"/>
                <w:rtl/>
              </w:rPr>
              <w:lastRenderedPageBreak/>
              <w:t>38</w:t>
            </w:r>
          </w:p>
        </w:tc>
        <w:tc>
          <w:tcPr>
            <w:tcW w:w="708" w:type="dxa"/>
            <w:vMerge w:val="restart"/>
            <w:hideMark/>
          </w:tcPr>
          <w:p w:rsidR="00B7734E" w:rsidRPr="00B7734E" w:rsidRDefault="00B7734E" w:rsidP="00B7734E">
            <w:pPr>
              <w:rPr>
                <w:sz w:val="20"/>
                <w:szCs w:val="20"/>
              </w:rPr>
            </w:pPr>
            <w:r w:rsidRPr="00B7734E">
              <w:rPr>
                <w:sz w:val="20"/>
                <w:szCs w:val="20"/>
                <w:rtl/>
              </w:rPr>
              <w:t>4.7.6</w:t>
            </w:r>
          </w:p>
        </w:tc>
        <w:tc>
          <w:tcPr>
            <w:tcW w:w="426" w:type="dxa"/>
            <w:vMerge w:val="restart"/>
            <w:hideMark/>
          </w:tcPr>
          <w:p w:rsidR="00B7734E" w:rsidRPr="00B7734E" w:rsidRDefault="00B7734E" w:rsidP="00B7734E">
            <w:pPr>
              <w:rPr>
                <w:sz w:val="20"/>
                <w:szCs w:val="20"/>
              </w:rPr>
            </w:pPr>
            <w:r w:rsidRPr="00B7734E">
              <w:rPr>
                <w:sz w:val="20"/>
                <w:szCs w:val="20"/>
                <w:rtl/>
              </w:rPr>
              <w:t>12</w:t>
            </w:r>
          </w:p>
        </w:tc>
        <w:tc>
          <w:tcPr>
            <w:tcW w:w="7229" w:type="dxa"/>
            <w:hideMark/>
          </w:tcPr>
          <w:p w:rsidR="00B7734E" w:rsidRPr="00B7734E" w:rsidRDefault="00B7734E" w:rsidP="00B7734E">
            <w:pPr>
              <w:rPr>
                <w:sz w:val="20"/>
                <w:szCs w:val="20"/>
              </w:rPr>
            </w:pPr>
            <w:r w:rsidRPr="00B7734E">
              <w:rPr>
                <w:sz w:val="20"/>
                <w:szCs w:val="20"/>
                <w:rtl/>
              </w:rPr>
              <w:t xml:space="preserve">בהתאם להוראות סעיף זה, אם הזוכה במכרז לא מצליח לשמור על אחוז התמדה של 100%, קרי - לוודא כי </w:t>
            </w:r>
            <w:r w:rsidRPr="00B7734E">
              <w:rPr>
                <w:b/>
                <w:bCs/>
                <w:sz w:val="20"/>
                <w:szCs w:val="20"/>
                <w:u w:val="single"/>
                <w:rtl/>
              </w:rPr>
              <w:t xml:space="preserve">אף תלמיד </w:t>
            </w:r>
            <w:r w:rsidRPr="00B7734E">
              <w:rPr>
                <w:sz w:val="20"/>
                <w:szCs w:val="20"/>
                <w:rtl/>
              </w:rPr>
              <w:t xml:space="preserve">לא נושר מהקורס הווירטואלי במהלך תקופת המכרז, הוא ישלם קנס בסך של 1,000 ₪ לתלמיד (!). </w:t>
            </w:r>
            <w:r w:rsidRPr="00B7734E">
              <w:rPr>
                <w:b/>
                <w:bCs/>
                <w:sz w:val="20"/>
                <w:szCs w:val="20"/>
                <w:rtl/>
              </w:rPr>
              <w:t>נבקש מעורך המכרז לשנות סעיף זה כך שאחוז ההתמדה עליו יידרש לשמור הזוכה יעמוד על הממוצע הארצי לכל תחום דעת רלוונטי, או, לחלופין, יעמוד על 15% אשר על פי ניסיון העבר מהווה את אחוז הנשירה במסגרת התיכון הווירטואלי בשנים קודמות</w:t>
            </w:r>
            <w:r w:rsidRPr="00B7734E">
              <w:rPr>
                <w:sz w:val="20"/>
                <w:szCs w:val="20"/>
                <w:rtl/>
              </w:rPr>
              <w:t xml:space="preserve">, זאת מן הנימוקים המפורטים ביחס לשאלת הבהרה מס' 10 לעיל. נזכירם בקצרה: 1. 100% התמדה הוא לא נתון שקיים בבתי ספר בכלל, ובמקצועות מוגברים ריאליים (5 </w:t>
            </w:r>
            <w:proofErr w:type="spellStart"/>
            <w:r w:rsidRPr="00B7734E">
              <w:rPr>
                <w:sz w:val="20"/>
                <w:szCs w:val="20"/>
                <w:rtl/>
              </w:rPr>
              <w:t>יח"ל</w:t>
            </w:r>
            <w:proofErr w:type="spellEnd"/>
            <w:r w:rsidRPr="00B7734E">
              <w:rPr>
                <w:sz w:val="20"/>
                <w:szCs w:val="20"/>
                <w:rtl/>
              </w:rPr>
              <w:t xml:space="preserve">) בפרט. אחוזי ההתמדה בבתי הספר הללו נמוכים לאין שיעור מאחוז זה. אין זה סביר לדרוש </w:t>
            </w:r>
            <w:proofErr w:type="spellStart"/>
            <w:r w:rsidRPr="00B7734E">
              <w:rPr>
                <w:sz w:val="20"/>
                <w:szCs w:val="20"/>
                <w:rtl/>
              </w:rPr>
              <w:t>ממציע</w:t>
            </w:r>
            <w:proofErr w:type="spellEnd"/>
            <w:r w:rsidRPr="00B7734E">
              <w:rPr>
                <w:sz w:val="20"/>
                <w:szCs w:val="20"/>
                <w:rtl/>
              </w:rPr>
              <w:t xml:space="preserve"> במכרז דרישות קיצוניות כאלו, כאשר אף בית ספר אחר בישראל לא נדרש לעמוד בהן, ואף לא עומד בהן בפועל. 2. ישנן סיבות רבות לנשירה שהן סבירות, מקובלות וכלל אינן תלויות בזוכה. אין כל דרך לזוכה, אף אם יעשה את כל המאמצים האפשריים, להבטיח אחוז השארות של 100% ואין כל סיבה לקנוס את המציע בעבור נשירה בנסיבות אלו. 3. לצד מנגנון קיזוז התשלום המפורט בסעיף 4.7.2א' למכרז, מדובר למעשה בכפל קנס.  עניין זה מטיל על הזוכה סיכון כלכלי בלתי סביר. 4. מדובר למעשה בהפחתה בדיעבד של הצעות המחיר של הזוכים, באופן אשר למעשה מרוקן מתוכן את הצעות המחיר שמגישים המציעים (אשר מבוססות על הליך תמחור שבו הושקעו משאבים רבים).  </w:t>
            </w:r>
          </w:p>
        </w:tc>
        <w:tc>
          <w:tcPr>
            <w:tcW w:w="6096" w:type="dxa"/>
            <w:vMerge w:val="restart"/>
            <w:hideMark/>
          </w:tcPr>
          <w:p w:rsidR="00B7734E" w:rsidRPr="00BC52EB" w:rsidRDefault="00B7734E" w:rsidP="00B7734E">
            <w:pPr>
              <w:rPr>
                <w:b/>
                <w:bCs/>
                <w:sz w:val="20"/>
                <w:szCs w:val="20"/>
              </w:rPr>
            </w:pPr>
            <w:r w:rsidRPr="00BC52EB">
              <w:rPr>
                <w:b/>
                <w:bCs/>
                <w:sz w:val="20"/>
                <w:szCs w:val="20"/>
                <w:rtl/>
              </w:rPr>
              <w:t xml:space="preserve">סעיף זה יישאר ללא שינוי </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39</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רצונו של המשרד לקשור את התשלום לספק לתוצרי הפעילות היא מובנת אך </w:t>
            </w:r>
            <w:proofErr w:type="spellStart"/>
            <w:r w:rsidRPr="00B7734E">
              <w:rPr>
                <w:sz w:val="20"/>
                <w:szCs w:val="20"/>
                <w:rtl/>
              </w:rPr>
              <w:t>מננגון</w:t>
            </w:r>
            <w:proofErr w:type="spellEnd"/>
            <w:r w:rsidRPr="00B7734E">
              <w:rPr>
                <w:sz w:val="20"/>
                <w:szCs w:val="20"/>
                <w:rtl/>
              </w:rPr>
              <w:t xml:space="preserve"> הפרס/קנס שקבע המשרד הינו שגוי.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הספק יכול וצריך </w:t>
            </w:r>
            <w:proofErr w:type="spellStart"/>
            <w:r w:rsidRPr="00B7734E">
              <w:rPr>
                <w:sz w:val="20"/>
                <w:szCs w:val="20"/>
                <w:rtl/>
              </w:rPr>
              <w:t>להמדד</w:t>
            </w:r>
            <w:proofErr w:type="spellEnd"/>
            <w:r w:rsidRPr="00B7734E">
              <w:rPr>
                <w:sz w:val="20"/>
                <w:szCs w:val="20"/>
                <w:rtl/>
              </w:rPr>
              <w:t xml:space="preserve"> רק ביחס לפעולות שהן באחריותו הישירה, כאמור בצדק בסעיף 6.2 למכרז. הספק אינו יכול ואינו צריך </w:t>
            </w:r>
            <w:proofErr w:type="spellStart"/>
            <w:r w:rsidRPr="00B7734E">
              <w:rPr>
                <w:sz w:val="20"/>
                <w:szCs w:val="20"/>
                <w:rtl/>
              </w:rPr>
              <w:t>להמדד</w:t>
            </w:r>
            <w:proofErr w:type="spellEnd"/>
            <w:r w:rsidRPr="00B7734E">
              <w:rPr>
                <w:sz w:val="20"/>
                <w:szCs w:val="20"/>
                <w:rtl/>
              </w:rPr>
              <w:t xml:space="preserve"> על תוצרים שהוא אינו אחראי להם. </w:t>
            </w:r>
          </w:p>
        </w:tc>
        <w:tc>
          <w:tcPr>
            <w:tcW w:w="6096" w:type="dxa"/>
            <w:vMerge/>
            <w:hideMark/>
          </w:tcPr>
          <w:p w:rsidR="00B7734E" w:rsidRPr="00BC52EB" w:rsidRDefault="00B7734E" w:rsidP="00B7734E">
            <w:pPr>
              <w:rPr>
                <w:b/>
                <w:bCs/>
                <w:sz w:val="20"/>
                <w:szCs w:val="20"/>
              </w:rPr>
            </w:pPr>
          </w:p>
        </w:tc>
      </w:tr>
      <w:tr w:rsidR="00B7734E" w:rsidRPr="00B7734E" w:rsidTr="00AF74CA">
        <w:trPr>
          <w:trHeight w:val="12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התלמידים המשתתפים </w:t>
            </w:r>
            <w:proofErr w:type="spellStart"/>
            <w:r w:rsidRPr="00B7734E">
              <w:rPr>
                <w:sz w:val="20"/>
                <w:szCs w:val="20"/>
                <w:rtl/>
              </w:rPr>
              <w:t>בפרוייקט</w:t>
            </w:r>
            <w:proofErr w:type="spellEnd"/>
            <w:r w:rsidRPr="00B7734E">
              <w:rPr>
                <w:sz w:val="20"/>
                <w:szCs w:val="20"/>
                <w:rtl/>
              </w:rPr>
              <w:t xml:space="preserve"> הם יציריה של מערכת החינוך אשר פעלה [לטובה ולרעה] במשך 10 שנים לפני שכלל הצטרפו </w:t>
            </w:r>
            <w:proofErr w:type="spellStart"/>
            <w:r w:rsidRPr="00B7734E">
              <w:rPr>
                <w:sz w:val="20"/>
                <w:szCs w:val="20"/>
                <w:rtl/>
              </w:rPr>
              <w:t>לפרוייקט</w:t>
            </w:r>
            <w:proofErr w:type="spellEnd"/>
            <w:r w:rsidRPr="00B7734E">
              <w:rPr>
                <w:sz w:val="20"/>
                <w:szCs w:val="20"/>
                <w:rtl/>
              </w:rPr>
              <w:t xml:space="preserve">. בשנים אלו, לימדה מערכת החינוך את התלמידים את הבסיס הנדרש לצורך הצלחה בבגרות. מערכת החינוך היא האחראית לרמתו וליכולותיו של התלמיד. הספיק אינו יכול </w:t>
            </w:r>
            <w:proofErr w:type="spellStart"/>
            <w:r w:rsidRPr="00B7734E">
              <w:rPr>
                <w:sz w:val="20"/>
                <w:szCs w:val="20"/>
                <w:rtl/>
              </w:rPr>
              <w:t>להמדד</w:t>
            </w:r>
            <w:proofErr w:type="spellEnd"/>
            <w:r w:rsidRPr="00B7734E">
              <w:rPr>
                <w:sz w:val="20"/>
                <w:szCs w:val="20"/>
                <w:rtl/>
              </w:rPr>
              <w:t xml:space="preserve"> על תוצריה של מערכת החינוך, לא לטובה ולא לרעה.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זאת ועוד, מלכתחילה יופנו </w:t>
            </w:r>
            <w:proofErr w:type="spellStart"/>
            <w:r w:rsidRPr="00B7734E">
              <w:rPr>
                <w:sz w:val="20"/>
                <w:szCs w:val="20"/>
                <w:rtl/>
              </w:rPr>
              <w:t>לפרוייקט</w:t>
            </w:r>
            <w:proofErr w:type="spellEnd"/>
            <w:r w:rsidRPr="00B7734E">
              <w:rPr>
                <w:sz w:val="20"/>
                <w:szCs w:val="20"/>
                <w:rtl/>
              </w:rPr>
              <w:t xml:space="preserve"> אותם תלמידים שנגישותם להוראה מן המעלה הראשונה </w:t>
            </w:r>
            <w:proofErr w:type="spellStart"/>
            <w:r w:rsidRPr="00B7734E">
              <w:rPr>
                <w:sz w:val="20"/>
                <w:szCs w:val="20"/>
                <w:rtl/>
              </w:rPr>
              <w:t>היתה</w:t>
            </w:r>
            <w:proofErr w:type="spellEnd"/>
            <w:r w:rsidRPr="00B7734E">
              <w:rPr>
                <w:sz w:val="20"/>
                <w:szCs w:val="20"/>
                <w:rtl/>
              </w:rPr>
              <w:t xml:space="preserve"> נמוכה. דהיינו, נקודת הפתיחה של הספק היא נמוכה מלכתחילה. </w:t>
            </w:r>
          </w:p>
        </w:tc>
        <w:tc>
          <w:tcPr>
            <w:tcW w:w="6096" w:type="dxa"/>
            <w:vMerge/>
            <w:hideMark/>
          </w:tcPr>
          <w:p w:rsidR="00B7734E" w:rsidRPr="00BC52EB" w:rsidRDefault="00B7734E" w:rsidP="00B7734E">
            <w:pPr>
              <w:rPr>
                <w:b/>
                <w:bCs/>
                <w:sz w:val="20"/>
                <w:szCs w:val="20"/>
              </w:rPr>
            </w:pPr>
          </w:p>
        </w:tc>
      </w:tr>
      <w:tr w:rsidR="00B7734E" w:rsidRPr="00B7734E" w:rsidTr="00AF74CA">
        <w:trPr>
          <w:trHeight w:val="15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לספק אין יכולת או סמכות "לסנן" את התלמידים המגיעים </w:t>
            </w:r>
            <w:proofErr w:type="spellStart"/>
            <w:r w:rsidRPr="00B7734E">
              <w:rPr>
                <w:sz w:val="20"/>
                <w:szCs w:val="20"/>
                <w:rtl/>
              </w:rPr>
              <w:t>לפרוייקט</w:t>
            </w:r>
            <w:proofErr w:type="spellEnd"/>
            <w:r w:rsidRPr="00B7734E">
              <w:rPr>
                <w:sz w:val="20"/>
                <w:szCs w:val="20"/>
                <w:rtl/>
              </w:rPr>
              <w:t xml:space="preserve"> [סעיף 4.8.2 [2][ב] – המוסד יעביר לקבלן את רשימת התלמידים] ולכן לא יכולה להיות לו אחריות על הצלחותיהם או כלשונותיהם. מי ערב לקבלן שלא יועברו תלמידים שאינם עומדים בקריטריונים הלימודיים המתאימים ושמראש נועדו </w:t>
            </w:r>
            <w:proofErr w:type="spellStart"/>
            <w:r w:rsidRPr="00B7734E">
              <w:rPr>
                <w:sz w:val="20"/>
                <w:szCs w:val="20"/>
                <w:rtl/>
              </w:rPr>
              <w:t>לכשלון</w:t>
            </w:r>
            <w:proofErr w:type="spellEnd"/>
            <w:r w:rsidRPr="00B7734E">
              <w:rPr>
                <w:sz w:val="20"/>
                <w:szCs w:val="20"/>
                <w:rtl/>
              </w:rPr>
              <w:t xml:space="preserve">? מי ערב לקבלן שמנהל בית הספר לא יעשה "שלח לחמך" ויפנה </w:t>
            </w:r>
            <w:proofErr w:type="spellStart"/>
            <w:r w:rsidRPr="00B7734E">
              <w:rPr>
                <w:sz w:val="20"/>
                <w:szCs w:val="20"/>
                <w:rtl/>
              </w:rPr>
              <w:t>לפרוייקט</w:t>
            </w:r>
            <w:proofErr w:type="spellEnd"/>
            <w:r w:rsidRPr="00B7734E">
              <w:rPr>
                <w:sz w:val="20"/>
                <w:szCs w:val="20"/>
                <w:rtl/>
              </w:rPr>
              <w:t xml:space="preserve"> תלמידים בעלי התאמה גבולית מבחינה לימודית? בנסיבות אלו ימצא עצמו הקבלן סופג קנסות בגין תלמידים שאינם עומדים ביעדים הלימודיים מבלי </w:t>
            </w:r>
            <w:proofErr w:type="spellStart"/>
            <w:r w:rsidRPr="00B7734E">
              <w:rPr>
                <w:sz w:val="20"/>
                <w:szCs w:val="20"/>
                <w:rtl/>
              </w:rPr>
              <w:t>שהיתה</w:t>
            </w:r>
            <w:proofErr w:type="spellEnd"/>
            <w:r w:rsidRPr="00B7734E">
              <w:rPr>
                <w:sz w:val="20"/>
                <w:szCs w:val="20"/>
                <w:rtl/>
              </w:rPr>
              <w:t xml:space="preserve"> לו כל יכולת למנוע נזק כלכלי זה.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הספק יכול וצריך להיות אחראי על פעילותו הוא, ועליה בלבד. </w:t>
            </w:r>
            <w:proofErr w:type="spellStart"/>
            <w:r w:rsidRPr="00B7734E">
              <w:rPr>
                <w:sz w:val="20"/>
                <w:szCs w:val="20"/>
                <w:rtl/>
              </w:rPr>
              <w:t>הנסיון</w:t>
            </w:r>
            <w:proofErr w:type="spellEnd"/>
            <w:r w:rsidRPr="00B7734E">
              <w:rPr>
                <w:sz w:val="20"/>
                <w:szCs w:val="20"/>
                <w:rtl/>
              </w:rPr>
              <w:t xml:space="preserve"> להשית על הספק את הצלחותיה </w:t>
            </w:r>
            <w:proofErr w:type="spellStart"/>
            <w:r w:rsidRPr="00B7734E">
              <w:rPr>
                <w:sz w:val="20"/>
                <w:szCs w:val="20"/>
                <w:rtl/>
              </w:rPr>
              <w:t>וכשלונותיה</w:t>
            </w:r>
            <w:proofErr w:type="spellEnd"/>
            <w:r w:rsidRPr="00B7734E">
              <w:rPr>
                <w:sz w:val="20"/>
                <w:szCs w:val="20"/>
                <w:rtl/>
              </w:rPr>
              <w:t xml:space="preserve"> של מערכת החינוך אינה סבירה. </w:t>
            </w:r>
          </w:p>
        </w:tc>
        <w:tc>
          <w:tcPr>
            <w:tcW w:w="6096" w:type="dxa"/>
            <w:vMerge/>
            <w:hideMark/>
          </w:tcPr>
          <w:p w:rsidR="00B7734E" w:rsidRPr="00BC52EB" w:rsidRDefault="00B7734E" w:rsidP="00B7734E">
            <w:pPr>
              <w:rPr>
                <w:b/>
                <w:bCs/>
                <w:sz w:val="20"/>
                <w:szCs w:val="20"/>
              </w:rPr>
            </w:pPr>
          </w:p>
        </w:tc>
      </w:tr>
      <w:tr w:rsidR="00B7734E" w:rsidRPr="00B7734E" w:rsidTr="00AF74CA">
        <w:trPr>
          <w:trHeight w:val="930"/>
        </w:trPr>
        <w:tc>
          <w:tcPr>
            <w:tcW w:w="589" w:type="dxa"/>
            <w:noWrap/>
            <w:hideMark/>
          </w:tcPr>
          <w:p w:rsidR="00B7734E" w:rsidRPr="00B7734E" w:rsidRDefault="00B7734E" w:rsidP="00B7734E">
            <w:pPr>
              <w:rPr>
                <w:sz w:val="20"/>
                <w:szCs w:val="20"/>
              </w:rPr>
            </w:pPr>
            <w:r w:rsidRPr="00B7734E">
              <w:rPr>
                <w:sz w:val="20"/>
                <w:szCs w:val="20"/>
              </w:rPr>
              <w:t>40</w:t>
            </w:r>
          </w:p>
        </w:tc>
        <w:tc>
          <w:tcPr>
            <w:tcW w:w="708" w:type="dxa"/>
            <w:noWrap/>
            <w:hideMark/>
          </w:tcPr>
          <w:p w:rsidR="00B7734E" w:rsidRPr="00B7734E" w:rsidRDefault="00B7734E" w:rsidP="00B7734E">
            <w:pPr>
              <w:rPr>
                <w:sz w:val="20"/>
                <w:szCs w:val="20"/>
              </w:rPr>
            </w:pPr>
            <w:r w:rsidRPr="00B7734E">
              <w:rPr>
                <w:sz w:val="20"/>
                <w:szCs w:val="20"/>
              </w:rPr>
              <w:t>4.8</w:t>
            </w:r>
          </w:p>
        </w:tc>
        <w:tc>
          <w:tcPr>
            <w:tcW w:w="426" w:type="dxa"/>
            <w:noWrap/>
            <w:hideMark/>
          </w:tcPr>
          <w:p w:rsidR="00B7734E" w:rsidRPr="00B7734E" w:rsidRDefault="00B7734E" w:rsidP="00B7734E">
            <w:pPr>
              <w:rPr>
                <w:sz w:val="20"/>
                <w:szCs w:val="20"/>
              </w:rPr>
            </w:pPr>
            <w:r w:rsidRPr="00B7734E">
              <w:rPr>
                <w:sz w:val="20"/>
                <w:szCs w:val="20"/>
              </w:rPr>
              <w:t>13</w:t>
            </w:r>
          </w:p>
        </w:tc>
        <w:tc>
          <w:tcPr>
            <w:tcW w:w="7229" w:type="dxa"/>
            <w:hideMark/>
          </w:tcPr>
          <w:p w:rsidR="00B7734E" w:rsidRPr="00B7734E" w:rsidRDefault="00B7734E" w:rsidP="00B7734E">
            <w:pPr>
              <w:rPr>
                <w:sz w:val="20"/>
                <w:szCs w:val="20"/>
              </w:rPr>
            </w:pPr>
            <w:r w:rsidRPr="00B7734E">
              <w:rPr>
                <w:sz w:val="20"/>
                <w:szCs w:val="20"/>
                <w:rtl/>
              </w:rPr>
              <w:t>מתכונת הפעילות השוטפת - מוצגת במכרז בנפרד לשנת תש"פ (4.8.1)  ולשנים הבאות (4.8.2).</w:t>
            </w:r>
            <w:r w:rsidRPr="00B7734E">
              <w:rPr>
                <w:sz w:val="20"/>
                <w:szCs w:val="20"/>
                <w:rtl/>
              </w:rPr>
              <w:br/>
            </w:r>
            <w:r w:rsidRPr="00B7734E">
              <w:rPr>
                <w:b/>
                <w:bCs/>
                <w:sz w:val="20"/>
                <w:szCs w:val="20"/>
                <w:rtl/>
              </w:rPr>
              <w:t xml:space="preserve">האם הצעת המחיר המוגשת </w:t>
            </w:r>
            <w:proofErr w:type="spellStart"/>
            <w:r w:rsidRPr="00B7734E">
              <w:rPr>
                <w:b/>
                <w:bCs/>
                <w:sz w:val="20"/>
                <w:szCs w:val="20"/>
                <w:rtl/>
              </w:rPr>
              <w:t>לתש"פ</w:t>
            </w:r>
            <w:proofErr w:type="spellEnd"/>
            <w:r w:rsidRPr="00B7734E">
              <w:rPr>
                <w:b/>
                <w:bCs/>
                <w:sz w:val="20"/>
                <w:szCs w:val="20"/>
                <w:rtl/>
              </w:rPr>
              <w:t xml:space="preserve"> צריכה להיות על פי התמחור לשנה שלמה (תשפ"א והלאה)? (הגם שהחלה מאוחר יותר?)</w:t>
            </w:r>
          </w:p>
        </w:tc>
        <w:tc>
          <w:tcPr>
            <w:tcW w:w="6096" w:type="dxa"/>
            <w:hideMark/>
          </w:tcPr>
          <w:p w:rsidR="00B7734E" w:rsidRPr="00BC52EB" w:rsidRDefault="00B7734E" w:rsidP="00B7734E">
            <w:pPr>
              <w:rPr>
                <w:b/>
                <w:bCs/>
                <w:sz w:val="20"/>
                <w:szCs w:val="20"/>
              </w:rPr>
            </w:pPr>
            <w:r w:rsidRPr="00BC52EB">
              <w:rPr>
                <w:b/>
                <w:bCs/>
                <w:sz w:val="20"/>
                <w:szCs w:val="20"/>
                <w:rtl/>
              </w:rPr>
              <w:t>הצעת המחיר היא לקורס שנתי. לגבי שנת תש"פ יהיה תשלום יחסי בהתאם למועד התחלת הפעילות</w:t>
            </w:r>
          </w:p>
        </w:tc>
      </w:tr>
      <w:tr w:rsidR="00B7734E" w:rsidRPr="00B7734E" w:rsidTr="00AF74CA">
        <w:trPr>
          <w:trHeight w:val="630"/>
        </w:trPr>
        <w:tc>
          <w:tcPr>
            <w:tcW w:w="589" w:type="dxa"/>
            <w:vMerge w:val="restart"/>
            <w:hideMark/>
          </w:tcPr>
          <w:p w:rsidR="00B7734E" w:rsidRPr="00B7734E" w:rsidRDefault="00B7734E" w:rsidP="00B7734E">
            <w:pPr>
              <w:rPr>
                <w:sz w:val="20"/>
                <w:szCs w:val="20"/>
              </w:rPr>
            </w:pPr>
            <w:r w:rsidRPr="00B7734E">
              <w:rPr>
                <w:sz w:val="20"/>
                <w:szCs w:val="20"/>
                <w:rtl/>
              </w:rPr>
              <w:t>41</w:t>
            </w:r>
          </w:p>
        </w:tc>
        <w:tc>
          <w:tcPr>
            <w:tcW w:w="708" w:type="dxa"/>
            <w:vMerge w:val="restart"/>
            <w:hideMark/>
          </w:tcPr>
          <w:p w:rsidR="00B7734E" w:rsidRPr="00B7734E" w:rsidRDefault="00B7734E" w:rsidP="00B7734E">
            <w:pPr>
              <w:rPr>
                <w:sz w:val="20"/>
                <w:szCs w:val="20"/>
              </w:rPr>
            </w:pPr>
            <w:r w:rsidRPr="00B7734E">
              <w:rPr>
                <w:sz w:val="20"/>
                <w:szCs w:val="20"/>
                <w:rtl/>
              </w:rPr>
              <w:t>4.8.2. 3 [י]</w:t>
            </w:r>
          </w:p>
        </w:tc>
        <w:tc>
          <w:tcPr>
            <w:tcW w:w="426" w:type="dxa"/>
            <w:vMerge w:val="restart"/>
            <w:hideMark/>
          </w:tcPr>
          <w:p w:rsidR="00B7734E" w:rsidRPr="00B7734E" w:rsidRDefault="00B7734E" w:rsidP="00B7734E">
            <w:pPr>
              <w:rPr>
                <w:sz w:val="20"/>
                <w:szCs w:val="20"/>
              </w:rPr>
            </w:pPr>
            <w:r w:rsidRPr="00B7734E">
              <w:rPr>
                <w:sz w:val="20"/>
                <w:szCs w:val="20"/>
                <w:rtl/>
              </w:rPr>
              <w:t>17</w:t>
            </w:r>
          </w:p>
        </w:tc>
        <w:tc>
          <w:tcPr>
            <w:tcW w:w="7229" w:type="dxa"/>
            <w:hideMark/>
          </w:tcPr>
          <w:p w:rsidR="00B7734E" w:rsidRPr="00B7734E" w:rsidRDefault="00B7734E" w:rsidP="00B7734E">
            <w:pPr>
              <w:rPr>
                <w:sz w:val="20"/>
                <w:szCs w:val="20"/>
              </w:rPr>
            </w:pPr>
            <w:r w:rsidRPr="00B7734E">
              <w:rPr>
                <w:sz w:val="20"/>
                <w:szCs w:val="20"/>
                <w:rtl/>
              </w:rPr>
              <w:t>מבוקש להבהיר את המונח "מבחני התאמה".</w:t>
            </w:r>
          </w:p>
        </w:tc>
        <w:tc>
          <w:tcPr>
            <w:tcW w:w="6096" w:type="dxa"/>
            <w:hideMark/>
          </w:tcPr>
          <w:p w:rsidR="00B7734E" w:rsidRPr="00BC52EB" w:rsidRDefault="00B7734E" w:rsidP="00B7734E">
            <w:pPr>
              <w:rPr>
                <w:b/>
                <w:bCs/>
                <w:sz w:val="20"/>
                <w:szCs w:val="20"/>
              </w:rPr>
            </w:pPr>
            <w:r w:rsidRPr="00BC52EB">
              <w:rPr>
                <w:b/>
                <w:bCs/>
                <w:sz w:val="20"/>
                <w:szCs w:val="20"/>
                <w:rtl/>
              </w:rPr>
              <w:t>מבדקים אשר מטרתם לבדוק ידע בסיסי בתחום הדעת לקראת הלמידה ברמה הנדרשת, מתואם עם מפמ"ר.</w:t>
            </w: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מדובר במבחנים ממוחשבים? האם הם קיימים? מה עלותם? </w:t>
            </w:r>
          </w:p>
        </w:tc>
        <w:tc>
          <w:tcPr>
            <w:tcW w:w="6096" w:type="dxa"/>
            <w:hideMark/>
          </w:tcPr>
          <w:p w:rsidR="00B7734E" w:rsidRPr="00BC52EB" w:rsidRDefault="00B7734E" w:rsidP="00B7734E">
            <w:pPr>
              <w:rPr>
                <w:b/>
                <w:bCs/>
                <w:sz w:val="20"/>
                <w:szCs w:val="20"/>
              </w:rPr>
            </w:pPr>
            <w:r w:rsidRPr="00BC52EB">
              <w:rPr>
                <w:b/>
                <w:bCs/>
                <w:sz w:val="20"/>
                <w:szCs w:val="20"/>
                <w:rtl/>
              </w:rPr>
              <w:t>לרשות הספק יעמדו המבחנים הקיימים במשרד, בתחומים בהם לא קיימים מבחנים על הספק לפתח</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המשרד קבע את הפרמטרים לפיהם תבוצע בדיקת ההתאמה? </w:t>
            </w:r>
          </w:p>
        </w:tc>
        <w:tc>
          <w:tcPr>
            <w:tcW w:w="6096" w:type="dxa"/>
            <w:vMerge w:val="restart"/>
            <w:hideMark/>
          </w:tcPr>
          <w:p w:rsidR="00B7734E" w:rsidRPr="00BC52EB" w:rsidRDefault="00B7734E" w:rsidP="00B7734E">
            <w:pPr>
              <w:rPr>
                <w:b/>
                <w:bCs/>
                <w:sz w:val="20"/>
                <w:szCs w:val="20"/>
              </w:rPr>
            </w:pPr>
            <w:r w:rsidRPr="00BC52EB">
              <w:rPr>
                <w:b/>
                <w:bCs/>
                <w:sz w:val="20"/>
                <w:szCs w:val="20"/>
                <w:rtl/>
              </w:rPr>
              <w:t>בתיאום עם המפמ"ר בבניית תכנית העבודה.</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לפרסם פרמטרים אלו.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42</w:t>
            </w:r>
          </w:p>
        </w:tc>
        <w:tc>
          <w:tcPr>
            <w:tcW w:w="708" w:type="dxa"/>
            <w:vMerge w:val="restart"/>
            <w:hideMark/>
          </w:tcPr>
          <w:p w:rsidR="00B7734E" w:rsidRPr="00B7734E" w:rsidRDefault="00B7734E" w:rsidP="00B7734E">
            <w:pPr>
              <w:rPr>
                <w:sz w:val="20"/>
                <w:szCs w:val="20"/>
              </w:rPr>
            </w:pPr>
            <w:r w:rsidRPr="00B7734E">
              <w:rPr>
                <w:sz w:val="20"/>
                <w:szCs w:val="20"/>
                <w:rtl/>
              </w:rPr>
              <w:t>4.8.4 3 [ז]</w:t>
            </w:r>
          </w:p>
        </w:tc>
        <w:tc>
          <w:tcPr>
            <w:tcW w:w="426" w:type="dxa"/>
            <w:vMerge w:val="restart"/>
            <w:hideMark/>
          </w:tcPr>
          <w:p w:rsidR="00B7734E" w:rsidRPr="00B7734E" w:rsidRDefault="00B7734E" w:rsidP="00B7734E">
            <w:pPr>
              <w:rPr>
                <w:sz w:val="20"/>
                <w:szCs w:val="20"/>
              </w:rPr>
            </w:pPr>
            <w:r w:rsidRPr="00B7734E">
              <w:rPr>
                <w:sz w:val="20"/>
                <w:szCs w:val="20"/>
                <w:rtl/>
              </w:rPr>
              <w:t>21</w:t>
            </w:r>
          </w:p>
        </w:tc>
        <w:tc>
          <w:tcPr>
            <w:tcW w:w="7229" w:type="dxa"/>
            <w:hideMark/>
          </w:tcPr>
          <w:p w:rsidR="00B7734E" w:rsidRPr="00B7734E" w:rsidRDefault="00B7734E" w:rsidP="00B7734E">
            <w:pPr>
              <w:rPr>
                <w:sz w:val="20"/>
                <w:szCs w:val="20"/>
              </w:rPr>
            </w:pPr>
            <w:r w:rsidRPr="00B7734E">
              <w:rPr>
                <w:sz w:val="20"/>
                <w:szCs w:val="20"/>
                <w:rtl/>
              </w:rPr>
              <w:t xml:space="preserve">מבוקש להבהיר את המפרט הטכני של הציוד הנדרש בסעיף. </w:t>
            </w:r>
          </w:p>
        </w:tc>
        <w:tc>
          <w:tcPr>
            <w:tcW w:w="6096" w:type="dxa"/>
            <w:hideMark/>
          </w:tcPr>
          <w:p w:rsidR="00B7734E" w:rsidRPr="00BC52EB" w:rsidRDefault="00B7734E" w:rsidP="00B7734E">
            <w:pPr>
              <w:rPr>
                <w:b/>
                <w:bCs/>
                <w:sz w:val="20"/>
                <w:szCs w:val="20"/>
              </w:rPr>
            </w:pPr>
            <w:r w:rsidRPr="00BC52EB">
              <w:rPr>
                <w:b/>
                <w:bCs/>
                <w:sz w:val="20"/>
                <w:szCs w:val="20"/>
                <w:rtl/>
              </w:rPr>
              <w:t>קיים פירוט בגוף המכרז.</w:t>
            </w: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להבהיר כמויות נדרשות לשנה מכל פריט. </w:t>
            </w:r>
          </w:p>
        </w:tc>
        <w:tc>
          <w:tcPr>
            <w:tcW w:w="6096" w:type="dxa"/>
            <w:hideMark/>
          </w:tcPr>
          <w:p w:rsidR="00B7734E" w:rsidRPr="00BC52EB" w:rsidRDefault="00B7734E" w:rsidP="00B7734E">
            <w:pPr>
              <w:rPr>
                <w:b/>
                <w:bCs/>
                <w:sz w:val="20"/>
                <w:szCs w:val="20"/>
              </w:rPr>
            </w:pPr>
            <w:r w:rsidRPr="00BC52EB">
              <w:rPr>
                <w:b/>
                <w:bCs/>
                <w:sz w:val="20"/>
                <w:szCs w:val="20"/>
                <w:rtl/>
              </w:rPr>
              <w:t>על בסיס הפירוט הקיים במכרז ע"פ מספר התלמידים/מורים/מתרגלים.</w:t>
            </w:r>
          </w:p>
        </w:tc>
      </w:tr>
      <w:tr w:rsidR="00B7734E" w:rsidRPr="00B7734E" w:rsidTr="00AF74CA">
        <w:trPr>
          <w:trHeight w:val="630"/>
        </w:trPr>
        <w:tc>
          <w:tcPr>
            <w:tcW w:w="589" w:type="dxa"/>
            <w:vMerge w:val="restart"/>
            <w:hideMark/>
          </w:tcPr>
          <w:p w:rsidR="00B7734E" w:rsidRPr="00B7734E" w:rsidRDefault="00B7734E" w:rsidP="00B7734E">
            <w:pPr>
              <w:rPr>
                <w:sz w:val="20"/>
                <w:szCs w:val="20"/>
              </w:rPr>
            </w:pPr>
            <w:r w:rsidRPr="00B7734E">
              <w:rPr>
                <w:sz w:val="20"/>
                <w:szCs w:val="20"/>
                <w:rtl/>
              </w:rPr>
              <w:t>43</w:t>
            </w:r>
          </w:p>
        </w:tc>
        <w:tc>
          <w:tcPr>
            <w:tcW w:w="708" w:type="dxa"/>
            <w:vMerge w:val="restart"/>
            <w:hideMark/>
          </w:tcPr>
          <w:p w:rsidR="00B7734E" w:rsidRPr="00B7734E" w:rsidRDefault="00B7734E" w:rsidP="00B7734E">
            <w:pPr>
              <w:rPr>
                <w:sz w:val="20"/>
                <w:szCs w:val="20"/>
              </w:rPr>
            </w:pPr>
            <w:r w:rsidRPr="00B7734E">
              <w:rPr>
                <w:sz w:val="20"/>
                <w:szCs w:val="20"/>
                <w:rtl/>
              </w:rPr>
              <w:t>4.8.5 ד</w:t>
            </w:r>
          </w:p>
        </w:tc>
        <w:tc>
          <w:tcPr>
            <w:tcW w:w="426" w:type="dxa"/>
            <w:vMerge w:val="restart"/>
            <w:hideMark/>
          </w:tcPr>
          <w:p w:rsidR="00B7734E" w:rsidRPr="00B7734E" w:rsidRDefault="00B7734E" w:rsidP="00B7734E">
            <w:pPr>
              <w:rPr>
                <w:sz w:val="20"/>
                <w:szCs w:val="20"/>
              </w:rPr>
            </w:pPr>
            <w:r w:rsidRPr="00B7734E">
              <w:rPr>
                <w:sz w:val="20"/>
                <w:szCs w:val="20"/>
                <w:rtl/>
              </w:rPr>
              <w:t>22</w:t>
            </w:r>
          </w:p>
        </w:tc>
        <w:tc>
          <w:tcPr>
            <w:tcW w:w="7229" w:type="dxa"/>
            <w:hideMark/>
          </w:tcPr>
          <w:p w:rsidR="00B7734E" w:rsidRPr="00B7734E" w:rsidRDefault="00B7734E" w:rsidP="00B7734E">
            <w:pPr>
              <w:rPr>
                <w:sz w:val="20"/>
                <w:szCs w:val="20"/>
              </w:rPr>
            </w:pPr>
            <w:r w:rsidRPr="00B7734E">
              <w:rPr>
                <w:sz w:val="20"/>
                <w:szCs w:val="20"/>
                <w:rtl/>
              </w:rPr>
              <w:t xml:space="preserve">מה הוא פרק הזמן שהמשרד יתחייב לו מיום הגשת חומרים לאישור ועד לקבלת אישור להפעלתם? </w:t>
            </w:r>
          </w:p>
        </w:tc>
        <w:tc>
          <w:tcPr>
            <w:tcW w:w="6096" w:type="dxa"/>
            <w:hideMark/>
          </w:tcPr>
          <w:p w:rsidR="00B7734E" w:rsidRPr="00BC52EB" w:rsidRDefault="00B7734E" w:rsidP="00B7734E">
            <w:pPr>
              <w:rPr>
                <w:b/>
                <w:bCs/>
                <w:sz w:val="20"/>
                <w:szCs w:val="20"/>
              </w:rPr>
            </w:pPr>
            <w:r w:rsidRPr="00BC52EB">
              <w:rPr>
                <w:b/>
                <w:bCs/>
                <w:sz w:val="20"/>
                <w:szCs w:val="20"/>
                <w:rtl/>
              </w:rPr>
              <w:t xml:space="preserve">המשרד אינו מתחייב בלוח זמנים ,ככל שלא יהיה אישור ,לא ניתן יהיה להשתמש בחומרים </w:t>
            </w: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בהעדר התחייבות ללוח זמנים </w:t>
            </w:r>
            <w:proofErr w:type="spellStart"/>
            <w:r w:rsidRPr="00B7734E">
              <w:rPr>
                <w:sz w:val="20"/>
                <w:szCs w:val="20"/>
                <w:rtl/>
              </w:rPr>
              <w:t>מצידו</w:t>
            </w:r>
            <w:proofErr w:type="spellEnd"/>
            <w:r w:rsidRPr="00B7734E">
              <w:rPr>
                <w:sz w:val="20"/>
                <w:szCs w:val="20"/>
                <w:rtl/>
              </w:rPr>
              <w:t xml:space="preserve"> של המשרד נדרש להבהיר כי עיכובים בפעילות, מסיבה זו [עיכוב מבתן אישורים על ידי המשרד] לא יהוו עילה לקנסות על הספק. </w:t>
            </w:r>
          </w:p>
        </w:tc>
        <w:tc>
          <w:tcPr>
            <w:tcW w:w="6096" w:type="dxa"/>
            <w:hideMark/>
          </w:tcPr>
          <w:p w:rsidR="00B7734E" w:rsidRPr="00BC52EB" w:rsidRDefault="00B7734E" w:rsidP="00B7734E">
            <w:pPr>
              <w:rPr>
                <w:b/>
                <w:bCs/>
                <w:sz w:val="20"/>
                <w:szCs w:val="20"/>
              </w:rPr>
            </w:pPr>
            <w:r w:rsidRPr="00BC52EB">
              <w:rPr>
                <w:b/>
                <w:bCs/>
                <w:sz w:val="20"/>
                <w:szCs w:val="20"/>
                <w:rtl/>
              </w:rPr>
              <w:t>מאושר.</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44</w:t>
            </w:r>
          </w:p>
        </w:tc>
        <w:tc>
          <w:tcPr>
            <w:tcW w:w="708" w:type="dxa"/>
            <w:vMerge w:val="restart"/>
            <w:hideMark/>
          </w:tcPr>
          <w:p w:rsidR="00B7734E" w:rsidRPr="00B7734E" w:rsidRDefault="00B7734E" w:rsidP="00B7734E">
            <w:pPr>
              <w:rPr>
                <w:sz w:val="20"/>
                <w:szCs w:val="20"/>
              </w:rPr>
            </w:pPr>
            <w:r w:rsidRPr="00B7734E">
              <w:rPr>
                <w:sz w:val="20"/>
                <w:szCs w:val="20"/>
                <w:rtl/>
              </w:rPr>
              <w:t>4.8.7</w:t>
            </w:r>
          </w:p>
        </w:tc>
        <w:tc>
          <w:tcPr>
            <w:tcW w:w="426" w:type="dxa"/>
            <w:vMerge w:val="restart"/>
            <w:hideMark/>
          </w:tcPr>
          <w:p w:rsidR="00B7734E" w:rsidRPr="00B7734E" w:rsidRDefault="00B7734E" w:rsidP="00B7734E">
            <w:pPr>
              <w:rPr>
                <w:sz w:val="20"/>
                <w:szCs w:val="20"/>
              </w:rPr>
            </w:pPr>
            <w:r w:rsidRPr="00B7734E">
              <w:rPr>
                <w:sz w:val="20"/>
                <w:szCs w:val="20"/>
                <w:rtl/>
              </w:rPr>
              <w:t>22</w:t>
            </w:r>
          </w:p>
        </w:tc>
        <w:tc>
          <w:tcPr>
            <w:tcW w:w="7229" w:type="dxa"/>
            <w:hideMark/>
          </w:tcPr>
          <w:p w:rsidR="00B7734E" w:rsidRPr="00B7734E" w:rsidRDefault="00B7734E" w:rsidP="00B7734E">
            <w:pPr>
              <w:rPr>
                <w:sz w:val="20"/>
                <w:szCs w:val="20"/>
              </w:rPr>
            </w:pPr>
            <w:r w:rsidRPr="00B7734E">
              <w:rPr>
                <w:sz w:val="20"/>
                <w:szCs w:val="20"/>
                <w:rtl/>
              </w:rPr>
              <w:t xml:space="preserve">לאחר המילה "שיופעלו" מבוקש להוסיף "על ידו". </w:t>
            </w:r>
          </w:p>
        </w:tc>
        <w:tc>
          <w:tcPr>
            <w:tcW w:w="6096" w:type="dxa"/>
            <w:hideMark/>
          </w:tcPr>
          <w:p w:rsidR="00B7734E" w:rsidRPr="00BC52EB" w:rsidRDefault="00B7734E" w:rsidP="00B7734E">
            <w:pPr>
              <w:rPr>
                <w:b/>
                <w:bCs/>
                <w:sz w:val="20"/>
                <w:szCs w:val="20"/>
              </w:rPr>
            </w:pPr>
            <w:r w:rsidRPr="00BC52EB">
              <w:rPr>
                <w:b/>
                <w:bCs/>
                <w:sz w:val="20"/>
                <w:szCs w:val="20"/>
                <w:rtl/>
              </w:rPr>
              <w:t>מאושר.</w:t>
            </w: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שהרי אין להשית על הקבלן אחריות לאמצעים שיופעלו על ידי גורמים שלישיים שאינם באחריותו של הספק [לדוגמא – תוכנות לא חוקיות אצל התלמיד בבית או בבית הספר]. </w:t>
            </w:r>
          </w:p>
        </w:tc>
        <w:tc>
          <w:tcPr>
            <w:tcW w:w="6096" w:type="dxa"/>
            <w:hideMark/>
          </w:tcPr>
          <w:p w:rsidR="00B7734E" w:rsidRPr="00BC52EB" w:rsidRDefault="00B7734E" w:rsidP="00B7734E">
            <w:pPr>
              <w:rPr>
                <w:b/>
                <w:bCs/>
                <w:sz w:val="20"/>
                <w:szCs w:val="20"/>
              </w:rPr>
            </w:pPr>
            <w:r w:rsidRPr="00BC52EB">
              <w:rPr>
                <w:b/>
                <w:bCs/>
                <w:sz w:val="20"/>
                <w:szCs w:val="20"/>
                <w:rtl/>
              </w:rPr>
              <w:t>מאושר.</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45</w:t>
            </w:r>
          </w:p>
        </w:tc>
        <w:tc>
          <w:tcPr>
            <w:tcW w:w="708" w:type="dxa"/>
            <w:vMerge w:val="restart"/>
            <w:hideMark/>
          </w:tcPr>
          <w:p w:rsidR="00B7734E" w:rsidRPr="00B7734E" w:rsidRDefault="00B7734E" w:rsidP="00B7734E">
            <w:pPr>
              <w:rPr>
                <w:sz w:val="20"/>
                <w:szCs w:val="20"/>
              </w:rPr>
            </w:pPr>
            <w:r w:rsidRPr="00B7734E">
              <w:rPr>
                <w:sz w:val="20"/>
                <w:szCs w:val="20"/>
                <w:rtl/>
              </w:rPr>
              <w:t xml:space="preserve">4.10.5 א [1] </w:t>
            </w:r>
          </w:p>
        </w:tc>
        <w:tc>
          <w:tcPr>
            <w:tcW w:w="426" w:type="dxa"/>
            <w:vMerge w:val="restart"/>
            <w:hideMark/>
          </w:tcPr>
          <w:p w:rsidR="00B7734E" w:rsidRPr="00B7734E" w:rsidRDefault="00B7734E" w:rsidP="00B7734E">
            <w:pPr>
              <w:rPr>
                <w:sz w:val="20"/>
                <w:szCs w:val="20"/>
              </w:rPr>
            </w:pPr>
            <w:r w:rsidRPr="00B7734E">
              <w:rPr>
                <w:sz w:val="20"/>
                <w:szCs w:val="20"/>
                <w:rtl/>
              </w:rPr>
              <w:t>24</w:t>
            </w:r>
          </w:p>
        </w:tc>
        <w:tc>
          <w:tcPr>
            <w:tcW w:w="7229" w:type="dxa"/>
            <w:hideMark/>
          </w:tcPr>
          <w:p w:rsidR="00B7734E" w:rsidRPr="00B7734E" w:rsidRDefault="00B7734E" w:rsidP="00B7734E">
            <w:pPr>
              <w:rPr>
                <w:sz w:val="20"/>
                <w:szCs w:val="20"/>
              </w:rPr>
            </w:pPr>
            <w:r w:rsidRPr="00B7734E">
              <w:rPr>
                <w:sz w:val="20"/>
                <w:szCs w:val="20"/>
                <w:rtl/>
              </w:rPr>
              <w:t xml:space="preserve">האם המילה "חודשית" היא טעות כתיב ואמור </w:t>
            </w:r>
            <w:proofErr w:type="spellStart"/>
            <w:r w:rsidRPr="00B7734E">
              <w:rPr>
                <w:sz w:val="20"/>
                <w:szCs w:val="20"/>
                <w:rtl/>
              </w:rPr>
              <w:t>להכתב</w:t>
            </w:r>
            <w:proofErr w:type="spellEnd"/>
            <w:r w:rsidRPr="00B7734E">
              <w:rPr>
                <w:sz w:val="20"/>
                <w:szCs w:val="20"/>
                <w:rtl/>
              </w:rPr>
              <w:t xml:space="preserve"> "חופשית"? </w:t>
            </w:r>
          </w:p>
        </w:tc>
        <w:tc>
          <w:tcPr>
            <w:tcW w:w="6096" w:type="dxa"/>
            <w:vMerge w:val="restart"/>
            <w:hideMark/>
          </w:tcPr>
          <w:p w:rsidR="00B7734E" w:rsidRPr="00BC52EB" w:rsidRDefault="00B7734E" w:rsidP="00B7734E">
            <w:pPr>
              <w:rPr>
                <w:b/>
                <w:bCs/>
                <w:sz w:val="20"/>
                <w:szCs w:val="20"/>
              </w:rPr>
            </w:pPr>
            <w:r w:rsidRPr="00BC52EB">
              <w:rPr>
                <w:b/>
                <w:bCs/>
                <w:sz w:val="20"/>
                <w:szCs w:val="20"/>
                <w:rtl/>
              </w:rPr>
              <w:t>מדובר בטעות סופר, יתבצע תיקון ל-"הפעלה חופשית".</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אם לא - מה פירוש "הפעלה חודשית"? הרי המערכת אמורה לעבוד 24/7.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hideMark/>
          </w:tcPr>
          <w:p w:rsidR="00B7734E" w:rsidRPr="00B7734E" w:rsidRDefault="00B7734E" w:rsidP="00B7734E">
            <w:pPr>
              <w:rPr>
                <w:sz w:val="20"/>
                <w:szCs w:val="20"/>
              </w:rPr>
            </w:pPr>
            <w:r w:rsidRPr="00B7734E">
              <w:rPr>
                <w:sz w:val="20"/>
                <w:szCs w:val="20"/>
                <w:rtl/>
              </w:rPr>
              <w:t>46</w:t>
            </w:r>
          </w:p>
        </w:tc>
        <w:tc>
          <w:tcPr>
            <w:tcW w:w="708" w:type="dxa"/>
            <w:hideMark/>
          </w:tcPr>
          <w:p w:rsidR="00B7734E" w:rsidRPr="00B7734E" w:rsidRDefault="00B7734E" w:rsidP="00B7734E">
            <w:pPr>
              <w:rPr>
                <w:sz w:val="20"/>
                <w:szCs w:val="20"/>
              </w:rPr>
            </w:pPr>
            <w:r w:rsidRPr="00B7734E">
              <w:rPr>
                <w:sz w:val="20"/>
                <w:szCs w:val="20"/>
                <w:rtl/>
              </w:rPr>
              <w:t>4.10.5 א [6]</w:t>
            </w:r>
          </w:p>
        </w:tc>
        <w:tc>
          <w:tcPr>
            <w:tcW w:w="426" w:type="dxa"/>
            <w:hideMark/>
          </w:tcPr>
          <w:p w:rsidR="00B7734E" w:rsidRPr="00B7734E" w:rsidRDefault="00B7734E" w:rsidP="00B7734E">
            <w:pPr>
              <w:rPr>
                <w:sz w:val="20"/>
                <w:szCs w:val="20"/>
              </w:rPr>
            </w:pPr>
            <w:r w:rsidRPr="00B7734E">
              <w:rPr>
                <w:sz w:val="20"/>
                <w:szCs w:val="20"/>
                <w:rtl/>
              </w:rPr>
              <w:t>24</w:t>
            </w:r>
          </w:p>
        </w:tc>
        <w:tc>
          <w:tcPr>
            <w:tcW w:w="7229" w:type="dxa"/>
            <w:hideMark/>
          </w:tcPr>
          <w:p w:rsidR="00B7734E" w:rsidRPr="00B7734E" w:rsidRDefault="00B7734E" w:rsidP="00B7734E">
            <w:pPr>
              <w:rPr>
                <w:sz w:val="20"/>
                <w:szCs w:val="20"/>
              </w:rPr>
            </w:pPr>
            <w:r w:rsidRPr="00B7734E">
              <w:rPr>
                <w:sz w:val="20"/>
                <w:szCs w:val="20"/>
                <w:rtl/>
              </w:rPr>
              <w:t xml:space="preserve">מה פירוש "כיתה פתוחה"? האם גם תלמיד שאינו חלק </w:t>
            </w:r>
            <w:proofErr w:type="spellStart"/>
            <w:r w:rsidRPr="00B7734E">
              <w:rPr>
                <w:sz w:val="20"/>
                <w:szCs w:val="20"/>
                <w:rtl/>
              </w:rPr>
              <w:t>מהפרוייקט</w:t>
            </w:r>
            <w:proofErr w:type="spellEnd"/>
            <w:r w:rsidRPr="00B7734E">
              <w:rPr>
                <w:sz w:val="20"/>
                <w:szCs w:val="20"/>
                <w:rtl/>
              </w:rPr>
              <w:t xml:space="preserve"> יוכל </w:t>
            </w:r>
            <w:proofErr w:type="spellStart"/>
            <w:r w:rsidRPr="00B7734E">
              <w:rPr>
                <w:sz w:val="20"/>
                <w:szCs w:val="20"/>
                <w:rtl/>
              </w:rPr>
              <w:t>להכנס</w:t>
            </w:r>
            <w:proofErr w:type="spellEnd"/>
            <w:r w:rsidRPr="00B7734E">
              <w:rPr>
                <w:sz w:val="20"/>
                <w:szCs w:val="20"/>
                <w:rtl/>
              </w:rPr>
              <w:t xml:space="preserve"> אליה? </w:t>
            </w:r>
          </w:p>
        </w:tc>
        <w:tc>
          <w:tcPr>
            <w:tcW w:w="6096" w:type="dxa"/>
            <w:hideMark/>
          </w:tcPr>
          <w:p w:rsidR="00B7734E" w:rsidRPr="00BC52EB" w:rsidRDefault="00B7734E" w:rsidP="00B7734E">
            <w:pPr>
              <w:rPr>
                <w:b/>
                <w:bCs/>
                <w:sz w:val="20"/>
                <w:szCs w:val="20"/>
              </w:rPr>
            </w:pPr>
            <w:r w:rsidRPr="00BC52EB">
              <w:rPr>
                <w:b/>
                <w:bCs/>
                <w:sz w:val="20"/>
                <w:szCs w:val="20"/>
                <w:rtl/>
              </w:rPr>
              <w:t>כן.</w:t>
            </w:r>
          </w:p>
        </w:tc>
      </w:tr>
      <w:tr w:rsidR="00B7734E" w:rsidRPr="00B7734E" w:rsidTr="00AF74CA">
        <w:trPr>
          <w:trHeight w:val="1545"/>
        </w:trPr>
        <w:tc>
          <w:tcPr>
            <w:tcW w:w="589" w:type="dxa"/>
            <w:hideMark/>
          </w:tcPr>
          <w:p w:rsidR="00B7734E" w:rsidRPr="00B7734E" w:rsidRDefault="00B7734E" w:rsidP="00B7734E">
            <w:pPr>
              <w:rPr>
                <w:sz w:val="20"/>
                <w:szCs w:val="20"/>
              </w:rPr>
            </w:pPr>
            <w:r w:rsidRPr="00B7734E">
              <w:rPr>
                <w:sz w:val="20"/>
                <w:szCs w:val="20"/>
              </w:rPr>
              <w:lastRenderedPageBreak/>
              <w:t>47</w:t>
            </w:r>
          </w:p>
        </w:tc>
        <w:tc>
          <w:tcPr>
            <w:tcW w:w="708" w:type="dxa"/>
            <w:vMerge w:val="restart"/>
            <w:noWrap/>
            <w:hideMark/>
          </w:tcPr>
          <w:p w:rsidR="00B7734E" w:rsidRPr="00B7734E" w:rsidRDefault="00B7734E" w:rsidP="00B7734E">
            <w:pPr>
              <w:rPr>
                <w:sz w:val="20"/>
                <w:szCs w:val="20"/>
              </w:rPr>
            </w:pPr>
            <w:r w:rsidRPr="00B7734E">
              <w:rPr>
                <w:sz w:val="20"/>
                <w:szCs w:val="20"/>
              </w:rPr>
              <w:t>4.14.1</w:t>
            </w:r>
          </w:p>
        </w:tc>
        <w:tc>
          <w:tcPr>
            <w:tcW w:w="426" w:type="dxa"/>
            <w:noWrap/>
            <w:hideMark/>
          </w:tcPr>
          <w:p w:rsidR="00B7734E" w:rsidRPr="00B7734E" w:rsidRDefault="00B7734E" w:rsidP="00B7734E">
            <w:pPr>
              <w:rPr>
                <w:sz w:val="20"/>
                <w:szCs w:val="20"/>
              </w:rPr>
            </w:pPr>
            <w:r w:rsidRPr="00B7734E">
              <w:rPr>
                <w:sz w:val="20"/>
                <w:szCs w:val="20"/>
              </w:rPr>
              <w:t>28</w:t>
            </w:r>
          </w:p>
        </w:tc>
        <w:tc>
          <w:tcPr>
            <w:tcW w:w="7229" w:type="dxa"/>
            <w:hideMark/>
          </w:tcPr>
          <w:p w:rsidR="00B7734E" w:rsidRPr="00B7734E" w:rsidRDefault="00B7734E" w:rsidP="00B7734E">
            <w:pPr>
              <w:rPr>
                <w:sz w:val="20"/>
                <w:szCs w:val="20"/>
              </w:rPr>
            </w:pPr>
            <w:r w:rsidRPr="00B7734E">
              <w:rPr>
                <w:sz w:val="20"/>
                <w:szCs w:val="20"/>
                <w:rtl/>
              </w:rPr>
              <w:t xml:space="preserve">היקף </w:t>
            </w:r>
            <w:proofErr w:type="spellStart"/>
            <w:r w:rsidRPr="00B7734E">
              <w:rPr>
                <w:sz w:val="20"/>
                <w:szCs w:val="20"/>
                <w:rtl/>
              </w:rPr>
              <w:t>הפרוייקט</w:t>
            </w:r>
            <w:proofErr w:type="spellEnd"/>
            <w:r w:rsidRPr="00B7734E">
              <w:rPr>
                <w:sz w:val="20"/>
                <w:szCs w:val="20"/>
                <w:rtl/>
              </w:rPr>
              <w:t>: "יודגש כי כמות הכיתות, השעות והקורסים הנם הערכה בלבד המבוססת על נתוני תשע"ט. הכמויות עשויות להשתנות מדי שנה ע"פ החלטת האגף."</w:t>
            </w:r>
            <w:r w:rsidRPr="00B7734E">
              <w:rPr>
                <w:sz w:val="20"/>
                <w:szCs w:val="20"/>
                <w:rtl/>
              </w:rPr>
              <w:br/>
            </w:r>
            <w:r w:rsidRPr="00B7734E">
              <w:rPr>
                <w:b/>
                <w:bCs/>
                <w:sz w:val="20"/>
                <w:szCs w:val="20"/>
                <w:rtl/>
              </w:rPr>
              <w:t xml:space="preserve">מספרי השעות המפורטים בטבלה - האם מספרים אלו מחייבים או שמתאפשרת גמישות מבחינת מספר השעות (והתמחור בהתאמה)? ז"א האם </w:t>
            </w:r>
            <w:proofErr w:type="spellStart"/>
            <w:r w:rsidRPr="00B7734E">
              <w:rPr>
                <w:b/>
                <w:bCs/>
                <w:sz w:val="20"/>
                <w:szCs w:val="20"/>
                <w:rtl/>
              </w:rPr>
              <w:t>יתן</w:t>
            </w:r>
            <w:proofErr w:type="spellEnd"/>
            <w:r w:rsidRPr="00B7734E">
              <w:rPr>
                <w:b/>
                <w:bCs/>
                <w:sz w:val="20"/>
                <w:szCs w:val="20"/>
                <w:rtl/>
              </w:rPr>
              <w:t xml:space="preserve"> במידה ואין צורך בכל השעות לתת את נפח השעות בדומה לניתן לבגרות בפיזיקה?</w:t>
            </w:r>
          </w:p>
        </w:tc>
        <w:tc>
          <w:tcPr>
            <w:tcW w:w="6096" w:type="dxa"/>
            <w:hideMark/>
          </w:tcPr>
          <w:p w:rsidR="00B7734E" w:rsidRPr="00BC52EB" w:rsidRDefault="00B7734E" w:rsidP="00B7734E">
            <w:pPr>
              <w:rPr>
                <w:b/>
                <w:bCs/>
                <w:sz w:val="20"/>
                <w:szCs w:val="20"/>
              </w:rPr>
            </w:pPr>
            <w:r w:rsidRPr="00BC52EB">
              <w:rPr>
                <w:b/>
                <w:bCs/>
                <w:sz w:val="20"/>
                <w:szCs w:val="20"/>
                <w:rtl/>
              </w:rPr>
              <w:t>מספר השעות מחייב בהתאם לדרישת המפמ"ר ונ</w:t>
            </w:r>
            <w:r w:rsidR="00F9517A" w:rsidRPr="00BC52EB">
              <w:rPr>
                <w:rFonts w:hint="cs"/>
                <w:b/>
                <w:bCs/>
                <w:sz w:val="20"/>
                <w:szCs w:val="20"/>
                <w:rtl/>
              </w:rPr>
              <w:t>י</w:t>
            </w:r>
            <w:r w:rsidRPr="00BC52EB">
              <w:rPr>
                <w:b/>
                <w:bCs/>
                <w:sz w:val="20"/>
                <w:szCs w:val="20"/>
                <w:rtl/>
              </w:rPr>
              <w:t>סיון קודם.</w:t>
            </w:r>
          </w:p>
        </w:tc>
      </w:tr>
      <w:tr w:rsidR="00B7734E" w:rsidRPr="00B7734E" w:rsidTr="00AF74CA">
        <w:trPr>
          <w:trHeight w:val="630"/>
        </w:trPr>
        <w:tc>
          <w:tcPr>
            <w:tcW w:w="589" w:type="dxa"/>
            <w:vMerge w:val="restart"/>
            <w:hideMark/>
          </w:tcPr>
          <w:p w:rsidR="00B7734E" w:rsidRPr="00B7734E" w:rsidRDefault="00B7734E" w:rsidP="00B7734E">
            <w:pPr>
              <w:rPr>
                <w:sz w:val="20"/>
                <w:szCs w:val="20"/>
              </w:rPr>
            </w:pPr>
            <w:r w:rsidRPr="00B7734E">
              <w:rPr>
                <w:sz w:val="20"/>
                <w:szCs w:val="20"/>
                <w:rtl/>
              </w:rPr>
              <w:t>48</w:t>
            </w:r>
          </w:p>
        </w:tc>
        <w:tc>
          <w:tcPr>
            <w:tcW w:w="708" w:type="dxa"/>
            <w:vMerge/>
            <w:hideMark/>
          </w:tcPr>
          <w:p w:rsidR="00B7734E" w:rsidRPr="00B7734E" w:rsidRDefault="00B7734E" w:rsidP="00B7734E">
            <w:pPr>
              <w:rPr>
                <w:sz w:val="20"/>
                <w:szCs w:val="20"/>
              </w:rPr>
            </w:pPr>
          </w:p>
        </w:tc>
        <w:tc>
          <w:tcPr>
            <w:tcW w:w="426" w:type="dxa"/>
            <w:vMerge w:val="restart"/>
            <w:hideMark/>
          </w:tcPr>
          <w:p w:rsidR="00B7734E" w:rsidRPr="00B7734E" w:rsidRDefault="00B7734E" w:rsidP="00B7734E">
            <w:pPr>
              <w:rPr>
                <w:sz w:val="20"/>
                <w:szCs w:val="20"/>
              </w:rPr>
            </w:pPr>
            <w:r w:rsidRPr="00B7734E">
              <w:rPr>
                <w:sz w:val="20"/>
                <w:szCs w:val="20"/>
                <w:rtl/>
              </w:rPr>
              <w:t>28</w:t>
            </w:r>
          </w:p>
        </w:tc>
        <w:tc>
          <w:tcPr>
            <w:tcW w:w="7229" w:type="dxa"/>
            <w:hideMark/>
          </w:tcPr>
          <w:p w:rsidR="00B7734E" w:rsidRPr="00B7734E" w:rsidRDefault="00B7734E" w:rsidP="00B7734E">
            <w:pPr>
              <w:rPr>
                <w:sz w:val="20"/>
                <w:szCs w:val="20"/>
              </w:rPr>
            </w:pPr>
            <w:r w:rsidRPr="00B7734E">
              <w:rPr>
                <w:sz w:val="20"/>
                <w:szCs w:val="20"/>
                <w:rtl/>
              </w:rPr>
              <w:t>האם שעות הוראה הן שעות אקדמיות [45 דק'] או שעות שעון [60 דק']?</w:t>
            </w:r>
          </w:p>
        </w:tc>
        <w:tc>
          <w:tcPr>
            <w:tcW w:w="6096" w:type="dxa"/>
            <w:vMerge w:val="restart"/>
            <w:hideMark/>
          </w:tcPr>
          <w:p w:rsidR="00B7734E" w:rsidRPr="00BC52EB" w:rsidRDefault="00B7734E" w:rsidP="00B7734E">
            <w:pPr>
              <w:rPr>
                <w:b/>
                <w:bCs/>
                <w:sz w:val="20"/>
                <w:szCs w:val="20"/>
              </w:rPr>
            </w:pPr>
            <w:r w:rsidRPr="00BC52EB">
              <w:rPr>
                <w:b/>
                <w:bCs/>
                <w:sz w:val="20"/>
                <w:szCs w:val="20"/>
                <w:rtl/>
              </w:rPr>
              <w:t>ראו סעיפי הגדרות 3.17 ו-3.19, ובכל מקרה מדובר ב-45 דקות</w:t>
            </w: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האם שעות תרגול הן שעות אקדמיות [45 דק'] או שעות שעון [60 דק']?</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כמה שבועות יש לחשב בשנת לימודים אחת על מנת שניתן יהיה לחשב את היקפו הכולל של הקורס? </w:t>
            </w:r>
          </w:p>
        </w:tc>
        <w:tc>
          <w:tcPr>
            <w:tcW w:w="6096" w:type="dxa"/>
            <w:hideMark/>
          </w:tcPr>
          <w:p w:rsidR="00B7734E" w:rsidRPr="00BC52EB" w:rsidRDefault="00B7734E" w:rsidP="00B7734E">
            <w:pPr>
              <w:rPr>
                <w:b/>
                <w:bCs/>
                <w:sz w:val="20"/>
                <w:szCs w:val="20"/>
              </w:rPr>
            </w:pPr>
            <w:r w:rsidRPr="00BC52EB">
              <w:rPr>
                <w:b/>
                <w:bCs/>
                <w:sz w:val="20"/>
                <w:szCs w:val="20"/>
                <w:rtl/>
              </w:rPr>
              <w:t>ע"פ המקובל בשנת לימודים במערכת החינוך העל יסודית.</w:t>
            </w:r>
          </w:p>
        </w:tc>
      </w:tr>
      <w:tr w:rsidR="00B7734E" w:rsidRPr="00B7734E" w:rsidTr="00AF74CA">
        <w:trPr>
          <w:trHeight w:val="630"/>
        </w:trPr>
        <w:tc>
          <w:tcPr>
            <w:tcW w:w="589" w:type="dxa"/>
            <w:hideMark/>
          </w:tcPr>
          <w:p w:rsidR="00B7734E" w:rsidRPr="00B7734E" w:rsidRDefault="00B7734E" w:rsidP="00B7734E">
            <w:pPr>
              <w:rPr>
                <w:sz w:val="20"/>
                <w:szCs w:val="20"/>
              </w:rPr>
            </w:pPr>
            <w:r w:rsidRPr="00B7734E">
              <w:rPr>
                <w:sz w:val="20"/>
                <w:szCs w:val="20"/>
                <w:rtl/>
              </w:rPr>
              <w:t>49</w:t>
            </w:r>
          </w:p>
        </w:tc>
        <w:tc>
          <w:tcPr>
            <w:tcW w:w="708" w:type="dxa"/>
            <w:hideMark/>
          </w:tcPr>
          <w:p w:rsidR="00B7734E" w:rsidRPr="00B7734E" w:rsidRDefault="00B7734E" w:rsidP="00B7734E">
            <w:pPr>
              <w:rPr>
                <w:sz w:val="20"/>
                <w:szCs w:val="20"/>
              </w:rPr>
            </w:pPr>
            <w:r w:rsidRPr="00B7734E">
              <w:rPr>
                <w:sz w:val="20"/>
                <w:szCs w:val="20"/>
                <w:rtl/>
              </w:rPr>
              <w:t>5.11</w:t>
            </w:r>
          </w:p>
        </w:tc>
        <w:tc>
          <w:tcPr>
            <w:tcW w:w="426" w:type="dxa"/>
            <w:hideMark/>
          </w:tcPr>
          <w:p w:rsidR="00B7734E" w:rsidRPr="00B7734E" w:rsidRDefault="00B7734E" w:rsidP="00B7734E">
            <w:pPr>
              <w:rPr>
                <w:sz w:val="20"/>
                <w:szCs w:val="20"/>
              </w:rPr>
            </w:pPr>
            <w:r w:rsidRPr="00B7734E">
              <w:rPr>
                <w:sz w:val="20"/>
                <w:szCs w:val="20"/>
                <w:rtl/>
              </w:rPr>
              <w:t>32</w:t>
            </w:r>
          </w:p>
        </w:tc>
        <w:tc>
          <w:tcPr>
            <w:tcW w:w="7229" w:type="dxa"/>
            <w:hideMark/>
          </w:tcPr>
          <w:p w:rsidR="00B7734E" w:rsidRPr="00B7734E" w:rsidRDefault="00B7734E" w:rsidP="00B7734E">
            <w:pPr>
              <w:rPr>
                <w:sz w:val="20"/>
                <w:szCs w:val="20"/>
              </w:rPr>
            </w:pPr>
            <w:r w:rsidRPr="00B7734E">
              <w:rPr>
                <w:sz w:val="20"/>
                <w:szCs w:val="20"/>
                <w:rtl/>
              </w:rPr>
              <w:t xml:space="preserve">האם קבע המשרד שכר מינימלי לעובדים במסגרת מכרז זה? </w:t>
            </w:r>
          </w:p>
        </w:tc>
        <w:tc>
          <w:tcPr>
            <w:tcW w:w="6096" w:type="dxa"/>
            <w:hideMark/>
          </w:tcPr>
          <w:p w:rsidR="00B7734E" w:rsidRPr="00BC52EB" w:rsidRDefault="00B7734E" w:rsidP="00B7734E">
            <w:pPr>
              <w:rPr>
                <w:b/>
                <w:bCs/>
                <w:sz w:val="20"/>
                <w:szCs w:val="20"/>
              </w:rPr>
            </w:pPr>
            <w:r w:rsidRPr="00BC52EB">
              <w:rPr>
                <w:b/>
                <w:bCs/>
                <w:sz w:val="20"/>
                <w:szCs w:val="20"/>
                <w:rtl/>
              </w:rPr>
              <w:t>לא נקבע שכר מינימלי אך על הזוכה במכרז לשלם לעובדיו בהתאם לכללי כל דין.</w:t>
            </w:r>
          </w:p>
        </w:tc>
      </w:tr>
      <w:tr w:rsidR="00B7734E" w:rsidRPr="00B7734E" w:rsidTr="00AF74CA">
        <w:trPr>
          <w:trHeight w:val="612"/>
        </w:trPr>
        <w:tc>
          <w:tcPr>
            <w:tcW w:w="589" w:type="dxa"/>
            <w:hideMark/>
          </w:tcPr>
          <w:p w:rsidR="00B7734E" w:rsidRPr="00B7734E" w:rsidRDefault="00B7734E" w:rsidP="00B7734E">
            <w:pPr>
              <w:rPr>
                <w:sz w:val="20"/>
                <w:szCs w:val="20"/>
              </w:rPr>
            </w:pPr>
            <w:r w:rsidRPr="00B7734E">
              <w:rPr>
                <w:sz w:val="20"/>
                <w:szCs w:val="20"/>
                <w:rtl/>
              </w:rPr>
              <w:t>50</w:t>
            </w:r>
          </w:p>
        </w:tc>
        <w:tc>
          <w:tcPr>
            <w:tcW w:w="708" w:type="dxa"/>
            <w:hideMark/>
          </w:tcPr>
          <w:p w:rsidR="00B7734E" w:rsidRPr="00B7734E" w:rsidRDefault="00B7734E" w:rsidP="00B7734E">
            <w:pPr>
              <w:rPr>
                <w:sz w:val="20"/>
                <w:szCs w:val="20"/>
              </w:rPr>
            </w:pPr>
            <w:r w:rsidRPr="00B7734E">
              <w:rPr>
                <w:sz w:val="20"/>
                <w:szCs w:val="20"/>
                <w:rtl/>
              </w:rPr>
              <w:t>5.15.1</w:t>
            </w:r>
          </w:p>
        </w:tc>
        <w:tc>
          <w:tcPr>
            <w:tcW w:w="426" w:type="dxa"/>
            <w:hideMark/>
          </w:tcPr>
          <w:p w:rsidR="00B7734E" w:rsidRPr="00B7734E" w:rsidRDefault="00B7734E" w:rsidP="00B7734E">
            <w:pPr>
              <w:rPr>
                <w:sz w:val="20"/>
                <w:szCs w:val="20"/>
              </w:rPr>
            </w:pPr>
            <w:r w:rsidRPr="00B7734E">
              <w:rPr>
                <w:sz w:val="20"/>
                <w:szCs w:val="20"/>
                <w:rtl/>
              </w:rPr>
              <w:t>32</w:t>
            </w:r>
          </w:p>
        </w:tc>
        <w:tc>
          <w:tcPr>
            <w:tcW w:w="7229" w:type="dxa"/>
            <w:hideMark/>
          </w:tcPr>
          <w:p w:rsidR="00B7734E" w:rsidRPr="00B7734E" w:rsidRDefault="00B7734E" w:rsidP="00B7734E">
            <w:pPr>
              <w:rPr>
                <w:sz w:val="20"/>
                <w:szCs w:val="20"/>
              </w:rPr>
            </w:pPr>
            <w:r w:rsidRPr="00B7734E">
              <w:rPr>
                <w:sz w:val="20"/>
                <w:szCs w:val="20"/>
                <w:rtl/>
              </w:rPr>
              <w:t>מבוקש להבהיר – אם מוגשת הצעה למספר תחומי דעת, האם יש להגיש מנהל אחד ללא קשר למספר התחומים או שיש להגיש מנהל שונה לכל תחום?</w:t>
            </w:r>
          </w:p>
        </w:tc>
        <w:tc>
          <w:tcPr>
            <w:tcW w:w="6096" w:type="dxa"/>
            <w:hideMark/>
          </w:tcPr>
          <w:p w:rsidR="00B7734E" w:rsidRPr="00BC52EB" w:rsidRDefault="00B7734E" w:rsidP="00B7734E">
            <w:pPr>
              <w:rPr>
                <w:b/>
                <w:bCs/>
                <w:sz w:val="20"/>
                <w:szCs w:val="20"/>
              </w:rPr>
            </w:pPr>
            <w:r w:rsidRPr="00BC52EB">
              <w:rPr>
                <w:b/>
                <w:bCs/>
                <w:sz w:val="20"/>
                <w:szCs w:val="20"/>
                <w:rtl/>
              </w:rPr>
              <w:t>אין צורך להציג מנהל תחום דעת שונה</w:t>
            </w:r>
          </w:p>
        </w:tc>
      </w:tr>
      <w:tr w:rsidR="00B7734E" w:rsidRPr="00B7734E" w:rsidTr="00AF74CA">
        <w:trPr>
          <w:trHeight w:val="754"/>
        </w:trPr>
        <w:tc>
          <w:tcPr>
            <w:tcW w:w="589" w:type="dxa"/>
            <w:hideMark/>
          </w:tcPr>
          <w:p w:rsidR="00B7734E" w:rsidRPr="00B7734E" w:rsidRDefault="00B7734E" w:rsidP="00B7734E">
            <w:pPr>
              <w:rPr>
                <w:sz w:val="20"/>
                <w:szCs w:val="20"/>
              </w:rPr>
            </w:pPr>
            <w:r w:rsidRPr="00B7734E">
              <w:rPr>
                <w:sz w:val="20"/>
                <w:szCs w:val="20"/>
                <w:rtl/>
              </w:rPr>
              <w:t>51</w:t>
            </w:r>
          </w:p>
        </w:tc>
        <w:tc>
          <w:tcPr>
            <w:tcW w:w="708" w:type="dxa"/>
            <w:hideMark/>
          </w:tcPr>
          <w:p w:rsidR="00B7734E" w:rsidRPr="00B7734E" w:rsidRDefault="00B7734E" w:rsidP="00B7734E">
            <w:pPr>
              <w:rPr>
                <w:sz w:val="20"/>
                <w:szCs w:val="20"/>
              </w:rPr>
            </w:pPr>
            <w:r w:rsidRPr="00B7734E">
              <w:rPr>
                <w:sz w:val="20"/>
                <w:szCs w:val="20"/>
                <w:rtl/>
              </w:rPr>
              <w:t>5.15.1 ו-5.15.3</w:t>
            </w:r>
          </w:p>
        </w:tc>
        <w:tc>
          <w:tcPr>
            <w:tcW w:w="426" w:type="dxa"/>
            <w:hideMark/>
          </w:tcPr>
          <w:p w:rsidR="00B7734E" w:rsidRPr="00B7734E" w:rsidRDefault="00B7734E" w:rsidP="00B7734E">
            <w:pPr>
              <w:rPr>
                <w:sz w:val="20"/>
                <w:szCs w:val="20"/>
              </w:rPr>
            </w:pPr>
            <w:r w:rsidRPr="00B7734E">
              <w:rPr>
                <w:sz w:val="20"/>
                <w:szCs w:val="20"/>
                <w:rtl/>
              </w:rPr>
              <w:t>32-33</w:t>
            </w:r>
          </w:p>
        </w:tc>
        <w:tc>
          <w:tcPr>
            <w:tcW w:w="7229" w:type="dxa"/>
            <w:hideMark/>
          </w:tcPr>
          <w:p w:rsidR="00B7734E" w:rsidRPr="00B7734E" w:rsidRDefault="00B7734E" w:rsidP="00B7734E">
            <w:pPr>
              <w:rPr>
                <w:sz w:val="20"/>
                <w:szCs w:val="20"/>
              </w:rPr>
            </w:pPr>
            <w:r w:rsidRPr="00B7734E">
              <w:rPr>
                <w:sz w:val="20"/>
                <w:szCs w:val="20"/>
                <w:rtl/>
              </w:rPr>
              <w:t xml:space="preserve">במסגרת סעיפים אלו, פורטו הדרישות והתנאים בהם יידרשו לעמוד מנהל התיכון הווירטואלי ומנהל החונכות הווירטואלית מטעם המציע. בהתאם להוראות סעיף 5.15.1ב, </w:t>
            </w:r>
            <w:r w:rsidRPr="00B7734E">
              <w:rPr>
                <w:sz w:val="20"/>
                <w:szCs w:val="20"/>
                <w:u w:val="single"/>
                <w:rtl/>
              </w:rPr>
              <w:t>מנהל התיכון הווירטואלי</w:t>
            </w:r>
            <w:r w:rsidRPr="00B7734E">
              <w:rPr>
                <w:sz w:val="20"/>
                <w:szCs w:val="20"/>
                <w:rtl/>
              </w:rPr>
              <w:t xml:space="preserve"> צריך להיות, בין היתר,  לכל הפחות בעל תואר שני במדעים מדויקים/במדעי החיים/מדעי הטבע/הנדסה/לשון עברית/יהדות. כמו כן, בהתאם להוראות סעיף 5.15.3ב', </w:t>
            </w:r>
            <w:r w:rsidRPr="00B7734E">
              <w:rPr>
                <w:sz w:val="20"/>
                <w:szCs w:val="20"/>
                <w:u w:val="single"/>
                <w:rtl/>
              </w:rPr>
              <w:t>מנהל החונכות הווירטואלית</w:t>
            </w:r>
            <w:r w:rsidRPr="00B7734E">
              <w:rPr>
                <w:sz w:val="20"/>
                <w:szCs w:val="20"/>
                <w:rtl/>
              </w:rPr>
              <w:t xml:space="preserve"> נדרש להיות, בין היתר, לכל הפחות בעל תואר ראשון באותם מקצועות </w:t>
            </w:r>
            <w:r w:rsidRPr="00B7734E">
              <w:rPr>
                <w:sz w:val="20"/>
                <w:szCs w:val="20"/>
                <w:rtl/>
              </w:rPr>
              <w:lastRenderedPageBreak/>
              <w:t xml:space="preserve">כמפורט לעיל. לא ברור מדוע בחר עורך המכרז בתארים אלו, ואלו בלבד, כתארים מתאימים לבחינת התאמתו של מועמד לתפקידי מנהל החונכות או התיכון. ישנם תארים נוספים הרלוונטיים באופן מובהק לשירותים המבוקשים במסגרת המכרז ואשר המחזיקים בהם הם בעלי הכישורים הנדרשים לביצוע תפקיד המנהל בתיכון ובחונכות לפחות כמו בעלי תארים במקצועות הנזכרים במכרז, אם לא יותר. תמוהה במיוחד השמטת תואר </w:t>
            </w:r>
            <w:r w:rsidRPr="00B7734E">
              <w:rPr>
                <w:sz w:val="20"/>
                <w:szCs w:val="20"/>
                <w:u w:val="single"/>
                <w:rtl/>
              </w:rPr>
              <w:t>בחינוך</w:t>
            </w:r>
            <w:r w:rsidRPr="00B7734E">
              <w:rPr>
                <w:sz w:val="20"/>
                <w:szCs w:val="20"/>
                <w:rtl/>
              </w:rPr>
              <w:t xml:space="preserve">, ככל הנראה התואר הרלוונטי מכולם לתפקידים אלו, מרשימת התארים המפורטת לעיל. גם תואר שני במנהל עסקים, בפרט כאשר אליו מצטרף ניסיון מעשי בתחום החינוך (ובתחום הפעלת מערכות טכנולוגיות) הוא תואר רלוונטי המכשיר את בוגריו לתפקידי ניהול מהסוג הנדרש במכרז. רשימת התארים המופיעה כעת במסגרת המכרז מקטינה באופן בלתי סביר את היצע העומדים בדרישה זו, ובכך מפלה מועמדים מתאימים רבים  ופוגעת בתחרות ההוגנת. </w:t>
            </w:r>
            <w:r w:rsidRPr="00B7734E">
              <w:rPr>
                <w:b/>
                <w:bCs/>
                <w:sz w:val="20"/>
                <w:szCs w:val="20"/>
                <w:rtl/>
              </w:rPr>
              <w:t>לאור האמור נבקש לתקן את הוראות סעיף 5.15.1ב' ו15.5.3ב' כך שיתווספו לרשימת התארים המנויות בסעיפים אלו תארים רלוונטיים נוספים, לרבות מנהל עסקים, מדעי החברה וחינוך.</w:t>
            </w:r>
          </w:p>
        </w:tc>
        <w:tc>
          <w:tcPr>
            <w:tcW w:w="6096" w:type="dxa"/>
            <w:hideMark/>
          </w:tcPr>
          <w:p w:rsidR="00B7734E" w:rsidRPr="00BC52EB" w:rsidRDefault="00B7734E" w:rsidP="00B7734E">
            <w:pPr>
              <w:rPr>
                <w:b/>
                <w:bCs/>
                <w:sz w:val="20"/>
                <w:szCs w:val="20"/>
              </w:rPr>
            </w:pPr>
            <w:r w:rsidRPr="00BC52EB">
              <w:rPr>
                <w:b/>
                <w:bCs/>
                <w:sz w:val="20"/>
                <w:szCs w:val="20"/>
                <w:rtl/>
              </w:rPr>
              <w:lastRenderedPageBreak/>
              <w:t xml:space="preserve"> לרשימת התארים הרלוונטיים למנהל התיכון ה</w:t>
            </w:r>
            <w:r w:rsidR="00B10A47">
              <w:rPr>
                <w:rFonts w:hint="cs"/>
                <w:b/>
                <w:bCs/>
                <w:sz w:val="20"/>
                <w:szCs w:val="20"/>
                <w:rtl/>
              </w:rPr>
              <w:t>ו</w:t>
            </w:r>
            <w:r w:rsidRPr="00BC52EB">
              <w:rPr>
                <w:b/>
                <w:bCs/>
                <w:sz w:val="20"/>
                <w:szCs w:val="20"/>
                <w:rtl/>
              </w:rPr>
              <w:t>וירטואלי יתווסף תואר שני בחינוך.</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lastRenderedPageBreak/>
              <w:t>52</w:t>
            </w:r>
          </w:p>
        </w:tc>
        <w:tc>
          <w:tcPr>
            <w:tcW w:w="708" w:type="dxa"/>
            <w:vMerge w:val="restart"/>
            <w:hideMark/>
          </w:tcPr>
          <w:p w:rsidR="00B7734E" w:rsidRPr="00B7734E" w:rsidRDefault="00B7734E" w:rsidP="00B7734E">
            <w:pPr>
              <w:rPr>
                <w:sz w:val="20"/>
                <w:szCs w:val="20"/>
              </w:rPr>
            </w:pPr>
            <w:r w:rsidRPr="00B7734E">
              <w:rPr>
                <w:sz w:val="20"/>
                <w:szCs w:val="20"/>
                <w:rtl/>
              </w:rPr>
              <w:t>5.16.2</w:t>
            </w:r>
          </w:p>
        </w:tc>
        <w:tc>
          <w:tcPr>
            <w:tcW w:w="426" w:type="dxa"/>
            <w:vMerge w:val="restart"/>
            <w:hideMark/>
          </w:tcPr>
          <w:p w:rsidR="00B7734E" w:rsidRPr="00B7734E" w:rsidRDefault="00B7734E" w:rsidP="00B7734E">
            <w:pPr>
              <w:rPr>
                <w:sz w:val="20"/>
                <w:szCs w:val="20"/>
              </w:rPr>
            </w:pPr>
            <w:r w:rsidRPr="00B7734E">
              <w:rPr>
                <w:sz w:val="20"/>
                <w:szCs w:val="20"/>
                <w:rtl/>
              </w:rPr>
              <w:t>34</w:t>
            </w:r>
          </w:p>
        </w:tc>
        <w:tc>
          <w:tcPr>
            <w:tcW w:w="7229" w:type="dxa"/>
            <w:hideMark/>
          </w:tcPr>
          <w:p w:rsidR="00B7734E" w:rsidRPr="00B7734E" w:rsidRDefault="00B7734E" w:rsidP="00B7734E">
            <w:pPr>
              <w:rPr>
                <w:sz w:val="20"/>
                <w:szCs w:val="20"/>
              </w:rPr>
            </w:pPr>
            <w:r w:rsidRPr="00B7734E">
              <w:rPr>
                <w:sz w:val="20"/>
                <w:szCs w:val="20"/>
                <w:rtl/>
              </w:rPr>
              <w:t xml:space="preserve">מבוקש למחוק את סעיף ד'. </w:t>
            </w:r>
          </w:p>
        </w:tc>
        <w:tc>
          <w:tcPr>
            <w:tcW w:w="6096" w:type="dxa"/>
            <w:vMerge w:val="restart"/>
            <w:hideMark/>
          </w:tcPr>
          <w:p w:rsidR="00B7734E" w:rsidRPr="00BC52EB" w:rsidRDefault="00B7734E" w:rsidP="00B7734E">
            <w:pPr>
              <w:rPr>
                <w:b/>
                <w:bCs/>
                <w:sz w:val="20"/>
                <w:szCs w:val="20"/>
              </w:rPr>
            </w:pPr>
            <w:r w:rsidRPr="00BC52EB">
              <w:rPr>
                <w:b/>
                <w:bCs/>
                <w:sz w:val="20"/>
                <w:szCs w:val="20"/>
                <w:rtl/>
              </w:rPr>
              <w:t>סעיף זה יישאר ללא שינוי</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היישום [מערכת ניהול הלמידה] היא קניינו של המציע.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הקוד של המערכת מוגן הן כסוד מסחרי והן כקניין רוחני של המציע. </w:t>
            </w:r>
          </w:p>
        </w:tc>
        <w:tc>
          <w:tcPr>
            <w:tcW w:w="6096" w:type="dxa"/>
            <w:vMerge/>
            <w:hideMark/>
          </w:tcPr>
          <w:p w:rsidR="00B7734E" w:rsidRPr="00BC52EB" w:rsidRDefault="00B7734E" w:rsidP="00B7734E">
            <w:pPr>
              <w:rPr>
                <w:b/>
                <w:bCs/>
                <w:sz w:val="20"/>
                <w:szCs w:val="20"/>
              </w:rPr>
            </w:pPr>
          </w:p>
        </w:tc>
      </w:tr>
      <w:tr w:rsidR="00B7734E" w:rsidRPr="00B7734E" w:rsidTr="00AF74CA">
        <w:trPr>
          <w:trHeight w:val="315"/>
        </w:trPr>
        <w:tc>
          <w:tcPr>
            <w:tcW w:w="589" w:type="dxa"/>
            <w:vMerge w:val="restart"/>
            <w:hideMark/>
          </w:tcPr>
          <w:p w:rsidR="00B7734E" w:rsidRPr="00B7734E" w:rsidRDefault="00B7734E" w:rsidP="00B7734E">
            <w:pPr>
              <w:rPr>
                <w:sz w:val="20"/>
                <w:szCs w:val="20"/>
              </w:rPr>
            </w:pPr>
            <w:r w:rsidRPr="00B7734E">
              <w:rPr>
                <w:sz w:val="20"/>
                <w:szCs w:val="20"/>
                <w:rtl/>
              </w:rPr>
              <w:t>53</w:t>
            </w:r>
          </w:p>
        </w:tc>
        <w:tc>
          <w:tcPr>
            <w:tcW w:w="708" w:type="dxa"/>
            <w:vMerge w:val="restart"/>
            <w:hideMark/>
          </w:tcPr>
          <w:p w:rsidR="00B7734E" w:rsidRPr="00B7734E" w:rsidRDefault="00B7734E" w:rsidP="00B7734E">
            <w:pPr>
              <w:rPr>
                <w:sz w:val="20"/>
                <w:szCs w:val="20"/>
              </w:rPr>
            </w:pPr>
            <w:r w:rsidRPr="00B7734E">
              <w:rPr>
                <w:sz w:val="20"/>
                <w:szCs w:val="20"/>
                <w:rtl/>
              </w:rPr>
              <w:t>7 [2]</w:t>
            </w:r>
          </w:p>
        </w:tc>
        <w:tc>
          <w:tcPr>
            <w:tcW w:w="426" w:type="dxa"/>
            <w:vMerge w:val="restart"/>
            <w:hideMark/>
          </w:tcPr>
          <w:p w:rsidR="00B7734E" w:rsidRPr="00B7734E" w:rsidRDefault="00B7734E" w:rsidP="00B7734E">
            <w:pPr>
              <w:rPr>
                <w:sz w:val="20"/>
                <w:szCs w:val="20"/>
              </w:rPr>
            </w:pPr>
            <w:r w:rsidRPr="00B7734E">
              <w:rPr>
                <w:sz w:val="20"/>
                <w:szCs w:val="20"/>
                <w:rtl/>
              </w:rPr>
              <w:t>36</w:t>
            </w:r>
          </w:p>
        </w:tc>
        <w:tc>
          <w:tcPr>
            <w:tcW w:w="7229" w:type="dxa"/>
            <w:hideMark/>
          </w:tcPr>
          <w:p w:rsidR="00B7734E" w:rsidRPr="00B7734E" w:rsidRDefault="00B7734E" w:rsidP="00B7734E">
            <w:pPr>
              <w:rPr>
                <w:sz w:val="20"/>
                <w:szCs w:val="20"/>
              </w:rPr>
            </w:pPr>
            <w:r w:rsidRPr="00B7734E">
              <w:rPr>
                <w:sz w:val="20"/>
                <w:szCs w:val="20"/>
                <w:rtl/>
              </w:rPr>
              <w:t xml:space="preserve">האם הקבלן החדש </w:t>
            </w:r>
            <w:proofErr w:type="spellStart"/>
            <w:r w:rsidRPr="00B7734E">
              <w:rPr>
                <w:sz w:val="20"/>
                <w:szCs w:val="20"/>
                <w:rtl/>
              </w:rPr>
              <w:t>ידרש</w:t>
            </w:r>
            <w:proofErr w:type="spellEnd"/>
            <w:r w:rsidRPr="00B7734E">
              <w:rPr>
                <w:sz w:val="20"/>
                <w:szCs w:val="20"/>
                <w:rtl/>
              </w:rPr>
              <w:t xml:space="preserve"> לעבוד עם התוכנה / המערכת של הקבלן הנוכחי? </w:t>
            </w:r>
          </w:p>
        </w:tc>
        <w:tc>
          <w:tcPr>
            <w:tcW w:w="6096" w:type="dxa"/>
            <w:vMerge w:val="restart"/>
            <w:hideMark/>
          </w:tcPr>
          <w:p w:rsidR="00B7734E" w:rsidRPr="00BC52EB" w:rsidRDefault="00B7734E" w:rsidP="00F9517A">
            <w:pPr>
              <w:rPr>
                <w:b/>
                <w:bCs/>
                <w:sz w:val="20"/>
                <w:szCs w:val="20"/>
              </w:rPr>
            </w:pPr>
            <w:r w:rsidRPr="00BC52EB">
              <w:rPr>
                <w:b/>
                <w:bCs/>
                <w:sz w:val="20"/>
                <w:szCs w:val="20"/>
                <w:rtl/>
              </w:rPr>
              <w:t>במסגרת המכרז הספק נדרש לספק את השירותים המפורטים בו, במידה והספק הזוכה יבחר לספק זאת באמצעות המערכות שלו אז על המערכות לעמוד בתנאי המכרז, במידה ויבחר לעבוד במערכת הקיימת לפעילות זו יתבצע הדבר ע"פ סעיף 7 המכרז</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אם כן – נדרש להבהיר באיזו מערכת מדובר.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אם לא [כפי שהדבר הוא הגיוני] – מבוקש למחוק את הסעיף. </w:t>
            </w:r>
          </w:p>
        </w:tc>
        <w:tc>
          <w:tcPr>
            <w:tcW w:w="6096" w:type="dxa"/>
            <w:vMerge/>
            <w:hideMark/>
          </w:tcPr>
          <w:p w:rsidR="00B7734E" w:rsidRPr="00BC52EB" w:rsidRDefault="00B7734E" w:rsidP="00B7734E">
            <w:pPr>
              <w:rPr>
                <w:b/>
                <w:bCs/>
                <w:sz w:val="20"/>
                <w:szCs w:val="20"/>
              </w:rPr>
            </w:pPr>
          </w:p>
        </w:tc>
      </w:tr>
      <w:tr w:rsidR="00B7734E" w:rsidRPr="00B7734E" w:rsidTr="00AF74CA">
        <w:trPr>
          <w:trHeight w:val="2445"/>
        </w:trPr>
        <w:tc>
          <w:tcPr>
            <w:tcW w:w="589" w:type="dxa"/>
            <w:hideMark/>
          </w:tcPr>
          <w:p w:rsidR="00B7734E" w:rsidRPr="00B7734E" w:rsidRDefault="00B7734E" w:rsidP="00B7734E">
            <w:pPr>
              <w:rPr>
                <w:sz w:val="20"/>
                <w:szCs w:val="20"/>
              </w:rPr>
            </w:pPr>
            <w:r w:rsidRPr="00B7734E">
              <w:rPr>
                <w:sz w:val="20"/>
                <w:szCs w:val="20"/>
                <w:rtl/>
              </w:rPr>
              <w:lastRenderedPageBreak/>
              <w:t>54</w:t>
            </w:r>
          </w:p>
        </w:tc>
        <w:tc>
          <w:tcPr>
            <w:tcW w:w="708" w:type="dxa"/>
            <w:hideMark/>
          </w:tcPr>
          <w:p w:rsidR="00B7734E" w:rsidRPr="00B7734E" w:rsidRDefault="00B7734E" w:rsidP="00B7734E">
            <w:pPr>
              <w:rPr>
                <w:sz w:val="20"/>
                <w:szCs w:val="20"/>
              </w:rPr>
            </w:pPr>
            <w:r w:rsidRPr="00B7734E">
              <w:rPr>
                <w:sz w:val="20"/>
                <w:szCs w:val="20"/>
                <w:rtl/>
              </w:rPr>
              <w:t>8</w:t>
            </w:r>
          </w:p>
        </w:tc>
        <w:tc>
          <w:tcPr>
            <w:tcW w:w="426" w:type="dxa"/>
            <w:hideMark/>
          </w:tcPr>
          <w:p w:rsidR="00B7734E" w:rsidRPr="00B7734E" w:rsidRDefault="00B7734E" w:rsidP="00B7734E">
            <w:pPr>
              <w:rPr>
                <w:sz w:val="20"/>
                <w:szCs w:val="20"/>
              </w:rPr>
            </w:pPr>
            <w:r w:rsidRPr="00B7734E">
              <w:rPr>
                <w:sz w:val="20"/>
                <w:szCs w:val="20"/>
                <w:rtl/>
              </w:rPr>
              <w:t>37</w:t>
            </w:r>
          </w:p>
        </w:tc>
        <w:tc>
          <w:tcPr>
            <w:tcW w:w="7229" w:type="dxa"/>
            <w:hideMark/>
          </w:tcPr>
          <w:p w:rsidR="00B7734E" w:rsidRPr="00B7734E" w:rsidRDefault="00B7734E" w:rsidP="00B7734E">
            <w:pPr>
              <w:rPr>
                <w:sz w:val="20"/>
                <w:szCs w:val="20"/>
              </w:rPr>
            </w:pPr>
            <w:r w:rsidRPr="00B7734E">
              <w:rPr>
                <w:sz w:val="20"/>
                <w:szCs w:val="20"/>
                <w:rtl/>
              </w:rPr>
              <w:t xml:space="preserve">במסגרת סעיף 8 למכרז נקבע כי "כל זכויות היוצרים על התכניות, הספרות, התוכנות, היישומים הממוחשבים, (למעט מקרים הנכללים בסעיף 8.6 להלן) וכל חומר אחר אשר יעשה בו שימוש ו/או יפותח, </w:t>
            </w:r>
            <w:proofErr w:type="spellStart"/>
            <w:r w:rsidRPr="00B7734E">
              <w:rPr>
                <w:sz w:val="20"/>
                <w:szCs w:val="20"/>
                <w:rtl/>
              </w:rPr>
              <w:t>ירכש</w:t>
            </w:r>
            <w:proofErr w:type="spellEnd"/>
            <w:r w:rsidRPr="00B7734E">
              <w:rPr>
                <w:sz w:val="20"/>
                <w:szCs w:val="20"/>
                <w:rtl/>
              </w:rPr>
              <w:t xml:space="preserve"> או יותאם ע"י קבלן לצורך </w:t>
            </w:r>
            <w:proofErr w:type="spellStart"/>
            <w:r w:rsidRPr="00B7734E">
              <w:rPr>
                <w:sz w:val="20"/>
                <w:szCs w:val="20"/>
                <w:rtl/>
              </w:rPr>
              <w:t>פרוייקט</w:t>
            </w:r>
            <w:proofErr w:type="spellEnd"/>
            <w:r w:rsidRPr="00B7734E">
              <w:rPr>
                <w:sz w:val="20"/>
                <w:szCs w:val="20"/>
                <w:rtl/>
              </w:rPr>
              <w:t xml:space="preserve"> זה, יהיו רכושה של המדינה". 1. נראה כי יש טעות סופר בסעיף זה כך שבכוונתו של עורך המכרז הייתה להפנות לסעיף 8.8 ולא לסעיף 8.6. </w:t>
            </w:r>
            <w:r w:rsidRPr="00B7734E">
              <w:rPr>
                <w:b/>
                <w:bCs/>
                <w:sz w:val="20"/>
                <w:szCs w:val="20"/>
                <w:rtl/>
              </w:rPr>
              <w:t xml:space="preserve">נבקש לתקן טעות זו. </w:t>
            </w:r>
            <w:r w:rsidRPr="00B7734E">
              <w:rPr>
                <w:sz w:val="20"/>
                <w:szCs w:val="20"/>
                <w:rtl/>
              </w:rPr>
              <w:t xml:space="preserve">2. כמו כן, במסגרת מתן השירותים הזוכה צפוי לעשות שימוש בחומרים של צדדים שלישיים כגון ספרי לימוד ותוכנות (לומדות). הבעלות בזכויות היוצרים של אותם תכנים שייכת כמובן לאותם צדדים שלישיים, והזוכה צפוי לרכוש בהם זכויות שימוש (ולא זכויות בעלות) אשר גם הן יינתנו לזמן מוגבל. מאליו מובן כי הזוכה לא יוכל להעביר למדינה זכויות אשר כלל אינן שלו מלכתחילה. </w:t>
            </w:r>
            <w:r w:rsidRPr="00B7734E">
              <w:rPr>
                <w:b/>
                <w:bCs/>
                <w:sz w:val="20"/>
                <w:szCs w:val="20"/>
                <w:rtl/>
              </w:rPr>
              <w:t xml:space="preserve">בנסיבות אלה, מתבקש עורך המכרז להבהיר כי הוראת המכרז הנזכרת לעיל אינה חלה על זכויות של צדדים שלישיים מעין אלה. </w:t>
            </w:r>
          </w:p>
        </w:tc>
        <w:tc>
          <w:tcPr>
            <w:tcW w:w="6096" w:type="dxa"/>
            <w:hideMark/>
          </w:tcPr>
          <w:p w:rsidR="00B7734E" w:rsidRPr="00BC52EB" w:rsidRDefault="00B7734E" w:rsidP="00B7734E">
            <w:pPr>
              <w:rPr>
                <w:b/>
                <w:bCs/>
                <w:sz w:val="20"/>
                <w:szCs w:val="20"/>
              </w:rPr>
            </w:pPr>
            <w:r w:rsidRPr="00BC52EB">
              <w:rPr>
                <w:b/>
                <w:bCs/>
                <w:sz w:val="20"/>
                <w:szCs w:val="20"/>
                <w:rtl/>
              </w:rPr>
              <w:t>סעיף זה י</w:t>
            </w:r>
            <w:r w:rsidR="00F9517A" w:rsidRPr="00BC52EB">
              <w:rPr>
                <w:rFonts w:hint="cs"/>
                <w:b/>
                <w:bCs/>
                <w:sz w:val="20"/>
                <w:szCs w:val="20"/>
                <w:rtl/>
              </w:rPr>
              <w:t>י</w:t>
            </w:r>
            <w:r w:rsidRPr="00BC52EB">
              <w:rPr>
                <w:b/>
                <w:bCs/>
                <w:sz w:val="20"/>
                <w:szCs w:val="20"/>
                <w:rtl/>
              </w:rPr>
              <w:t>שאר לל</w:t>
            </w:r>
            <w:r w:rsidR="00B10A47">
              <w:rPr>
                <w:b/>
                <w:bCs/>
                <w:sz w:val="20"/>
                <w:szCs w:val="20"/>
                <w:rtl/>
              </w:rPr>
              <w:t>א שינוי למעט התיקון המבוקש בהפנ</w:t>
            </w:r>
            <w:r w:rsidRPr="00BC52EB">
              <w:rPr>
                <w:b/>
                <w:bCs/>
                <w:sz w:val="20"/>
                <w:szCs w:val="20"/>
                <w:rtl/>
              </w:rPr>
              <w:t>יה לסעיף הנכון מ-8.6  ל-8.8   קיימת התייחסות לשימוש בחומרים של בעלי זכויות אחרים בסעיף 8.7</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55</w:t>
            </w:r>
          </w:p>
        </w:tc>
        <w:tc>
          <w:tcPr>
            <w:tcW w:w="708" w:type="dxa"/>
            <w:vMerge w:val="restart"/>
            <w:hideMark/>
          </w:tcPr>
          <w:p w:rsidR="00B7734E" w:rsidRPr="00B7734E" w:rsidRDefault="00B7734E" w:rsidP="00B7734E">
            <w:pPr>
              <w:rPr>
                <w:sz w:val="20"/>
                <w:szCs w:val="20"/>
              </w:rPr>
            </w:pPr>
            <w:r w:rsidRPr="00B7734E">
              <w:rPr>
                <w:sz w:val="20"/>
                <w:szCs w:val="20"/>
                <w:rtl/>
              </w:rPr>
              <w:t>8</w:t>
            </w:r>
          </w:p>
        </w:tc>
        <w:tc>
          <w:tcPr>
            <w:tcW w:w="426" w:type="dxa"/>
            <w:vMerge w:val="restart"/>
            <w:hideMark/>
          </w:tcPr>
          <w:p w:rsidR="00B7734E" w:rsidRPr="00B7734E" w:rsidRDefault="00B7734E" w:rsidP="00B7734E">
            <w:pPr>
              <w:rPr>
                <w:sz w:val="20"/>
                <w:szCs w:val="20"/>
              </w:rPr>
            </w:pPr>
            <w:r w:rsidRPr="00B7734E">
              <w:rPr>
                <w:sz w:val="20"/>
                <w:szCs w:val="20"/>
                <w:rtl/>
              </w:rPr>
              <w:t>37</w:t>
            </w:r>
          </w:p>
        </w:tc>
        <w:tc>
          <w:tcPr>
            <w:tcW w:w="7229" w:type="dxa"/>
            <w:hideMark/>
          </w:tcPr>
          <w:p w:rsidR="00B7734E" w:rsidRPr="00B7734E" w:rsidRDefault="00B7734E" w:rsidP="00B7734E">
            <w:pPr>
              <w:rPr>
                <w:sz w:val="20"/>
                <w:szCs w:val="20"/>
              </w:rPr>
            </w:pPr>
            <w:r w:rsidRPr="00B7734E">
              <w:rPr>
                <w:sz w:val="20"/>
                <w:szCs w:val="20"/>
                <w:rtl/>
              </w:rPr>
              <w:t xml:space="preserve">ברישא של הסעיף יש לתקן במקום 8.6 ל-8.8. </w:t>
            </w:r>
          </w:p>
        </w:tc>
        <w:tc>
          <w:tcPr>
            <w:tcW w:w="6096" w:type="dxa"/>
            <w:hideMark/>
          </w:tcPr>
          <w:p w:rsidR="00B7734E" w:rsidRPr="00BC52EB" w:rsidRDefault="00B7734E" w:rsidP="00B7734E">
            <w:pPr>
              <w:rPr>
                <w:b/>
                <w:bCs/>
                <w:sz w:val="20"/>
                <w:szCs w:val="20"/>
              </w:rPr>
            </w:pPr>
            <w:r w:rsidRPr="00BC52EB">
              <w:rPr>
                <w:b/>
                <w:bCs/>
                <w:sz w:val="20"/>
                <w:szCs w:val="20"/>
                <w:rtl/>
              </w:rPr>
              <w:t>התיקון מאושר ו-8.6 יתוקן ל-8.8.</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להבהיר היכן בחוברת המענה על המציע להצהיר על האמור בסעיף 8.8. </w:t>
            </w:r>
          </w:p>
        </w:tc>
        <w:tc>
          <w:tcPr>
            <w:tcW w:w="6096" w:type="dxa"/>
            <w:hideMark/>
          </w:tcPr>
          <w:p w:rsidR="00B7734E" w:rsidRPr="00BC52EB" w:rsidRDefault="00B7734E" w:rsidP="00B7734E">
            <w:pPr>
              <w:rPr>
                <w:b/>
                <w:bCs/>
                <w:sz w:val="20"/>
                <w:szCs w:val="20"/>
              </w:rPr>
            </w:pPr>
            <w:r w:rsidRPr="00BC52EB">
              <w:rPr>
                <w:b/>
                <w:bCs/>
                <w:sz w:val="20"/>
                <w:szCs w:val="20"/>
                <w:rtl/>
              </w:rPr>
              <w:t>בחוברת ההצעה - טופס הגשת ההצעה - עמ' 4</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56</w:t>
            </w:r>
          </w:p>
        </w:tc>
        <w:tc>
          <w:tcPr>
            <w:tcW w:w="708" w:type="dxa"/>
            <w:vMerge w:val="restart"/>
            <w:hideMark/>
          </w:tcPr>
          <w:p w:rsidR="00B7734E" w:rsidRPr="00B7734E" w:rsidRDefault="00B7734E" w:rsidP="00B7734E">
            <w:pPr>
              <w:rPr>
                <w:sz w:val="20"/>
                <w:szCs w:val="20"/>
              </w:rPr>
            </w:pPr>
            <w:r w:rsidRPr="00B7734E">
              <w:rPr>
                <w:sz w:val="20"/>
                <w:szCs w:val="20"/>
                <w:rtl/>
              </w:rPr>
              <w:t>8.11</w:t>
            </w:r>
          </w:p>
        </w:tc>
        <w:tc>
          <w:tcPr>
            <w:tcW w:w="426" w:type="dxa"/>
            <w:vMerge w:val="restart"/>
            <w:hideMark/>
          </w:tcPr>
          <w:p w:rsidR="00B7734E" w:rsidRPr="00B7734E" w:rsidRDefault="00B7734E" w:rsidP="00B7734E">
            <w:pPr>
              <w:rPr>
                <w:sz w:val="20"/>
                <w:szCs w:val="20"/>
              </w:rPr>
            </w:pPr>
            <w:r w:rsidRPr="00B7734E">
              <w:rPr>
                <w:sz w:val="20"/>
                <w:szCs w:val="20"/>
                <w:rtl/>
              </w:rPr>
              <w:t>37</w:t>
            </w:r>
          </w:p>
        </w:tc>
        <w:tc>
          <w:tcPr>
            <w:tcW w:w="7229" w:type="dxa"/>
            <w:hideMark/>
          </w:tcPr>
          <w:p w:rsidR="00B7734E" w:rsidRPr="00B7734E" w:rsidRDefault="00B7734E" w:rsidP="00B7734E">
            <w:pPr>
              <w:rPr>
                <w:sz w:val="20"/>
                <w:szCs w:val="20"/>
              </w:rPr>
            </w:pPr>
            <w:r w:rsidRPr="00B7734E">
              <w:rPr>
                <w:sz w:val="20"/>
                <w:szCs w:val="20"/>
                <w:rtl/>
              </w:rPr>
              <w:t xml:space="preserve">מבוקש למחוק את הסעיף. </w:t>
            </w:r>
          </w:p>
        </w:tc>
        <w:tc>
          <w:tcPr>
            <w:tcW w:w="6096" w:type="dxa"/>
            <w:vMerge w:val="restart"/>
            <w:hideMark/>
          </w:tcPr>
          <w:p w:rsidR="00B7734E" w:rsidRPr="00BC52EB" w:rsidRDefault="00B7734E" w:rsidP="00B7734E">
            <w:pPr>
              <w:rPr>
                <w:b/>
                <w:bCs/>
                <w:sz w:val="20"/>
                <w:szCs w:val="20"/>
              </w:rPr>
            </w:pPr>
            <w:r w:rsidRPr="00BC52EB">
              <w:rPr>
                <w:b/>
                <w:bCs/>
                <w:sz w:val="20"/>
                <w:szCs w:val="20"/>
                <w:rtl/>
              </w:rPr>
              <w:t>סעיף זה יישאר ללא שינוי</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התכנים פותחו על ידי המציע טרם זכייתו במכרז והם קניינו.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הפצת התכנים לכלל תלמידי המערכת מבלי לשלם לקבלן היא פגיעה אנושה בקבלן.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להבהיר באלו חומרים מדובר.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מבוקש להבהיר האם החומרים של המפעיל הנוכחי פתוחים לכלל תלמידי המערכת ללא תשלום כאמור בסעיף.</w:t>
            </w:r>
          </w:p>
        </w:tc>
        <w:tc>
          <w:tcPr>
            <w:tcW w:w="6096" w:type="dxa"/>
            <w:vMerge/>
            <w:hideMark/>
          </w:tcPr>
          <w:p w:rsidR="00B7734E" w:rsidRPr="00BC52EB" w:rsidRDefault="00B7734E" w:rsidP="00B7734E">
            <w:pPr>
              <w:rPr>
                <w:b/>
                <w:bCs/>
                <w:sz w:val="20"/>
                <w:szCs w:val="20"/>
              </w:rPr>
            </w:pPr>
          </w:p>
        </w:tc>
      </w:tr>
      <w:tr w:rsidR="00B7734E" w:rsidRPr="00B7734E" w:rsidTr="00AF74CA">
        <w:trPr>
          <w:trHeight w:val="945"/>
        </w:trPr>
        <w:tc>
          <w:tcPr>
            <w:tcW w:w="589" w:type="dxa"/>
            <w:vMerge w:val="restart"/>
            <w:hideMark/>
          </w:tcPr>
          <w:p w:rsidR="00B7734E" w:rsidRPr="00B7734E" w:rsidRDefault="00B7734E" w:rsidP="00B7734E">
            <w:pPr>
              <w:rPr>
                <w:sz w:val="20"/>
                <w:szCs w:val="20"/>
              </w:rPr>
            </w:pPr>
            <w:r w:rsidRPr="00B7734E">
              <w:rPr>
                <w:sz w:val="20"/>
                <w:szCs w:val="20"/>
                <w:rtl/>
              </w:rPr>
              <w:lastRenderedPageBreak/>
              <w:t>57</w:t>
            </w:r>
          </w:p>
        </w:tc>
        <w:tc>
          <w:tcPr>
            <w:tcW w:w="708" w:type="dxa"/>
            <w:vMerge w:val="restart"/>
            <w:hideMark/>
          </w:tcPr>
          <w:p w:rsidR="00B7734E" w:rsidRPr="00B7734E" w:rsidRDefault="00B7734E" w:rsidP="00B7734E">
            <w:pPr>
              <w:rPr>
                <w:sz w:val="20"/>
                <w:szCs w:val="20"/>
              </w:rPr>
            </w:pPr>
            <w:r w:rsidRPr="00B7734E">
              <w:rPr>
                <w:sz w:val="20"/>
                <w:szCs w:val="20"/>
                <w:rtl/>
              </w:rPr>
              <w:t>14</w:t>
            </w:r>
          </w:p>
        </w:tc>
        <w:tc>
          <w:tcPr>
            <w:tcW w:w="426" w:type="dxa"/>
            <w:vMerge w:val="restart"/>
            <w:hideMark/>
          </w:tcPr>
          <w:p w:rsidR="00B7734E" w:rsidRPr="00B7734E" w:rsidRDefault="00B7734E" w:rsidP="00B7734E">
            <w:pPr>
              <w:rPr>
                <w:sz w:val="20"/>
                <w:szCs w:val="20"/>
              </w:rPr>
            </w:pPr>
            <w:r w:rsidRPr="00B7734E">
              <w:rPr>
                <w:sz w:val="20"/>
                <w:szCs w:val="20"/>
                <w:rtl/>
              </w:rPr>
              <w:t>46</w:t>
            </w:r>
          </w:p>
        </w:tc>
        <w:tc>
          <w:tcPr>
            <w:tcW w:w="7229" w:type="dxa"/>
            <w:hideMark/>
          </w:tcPr>
          <w:p w:rsidR="00B7734E" w:rsidRPr="00B7734E" w:rsidRDefault="00B7734E" w:rsidP="00B7734E">
            <w:pPr>
              <w:rPr>
                <w:sz w:val="20"/>
                <w:szCs w:val="20"/>
              </w:rPr>
            </w:pPr>
            <w:r w:rsidRPr="00B7734E">
              <w:rPr>
                <w:sz w:val="20"/>
                <w:szCs w:val="20"/>
                <w:rtl/>
              </w:rPr>
              <w:t>מבוקש למחוק את המשפט "המחירים המוצעים יהיו בש"ח ויכללו מע"מ" ובמקומו לכתוב "המחירים המוצעים יהיו בש"ח ולא יכללו מע"מ, אשר ישולם לספק החייב במע"מ בהתאם לשיעור המע"מ במועד התשלום".</w:t>
            </w:r>
          </w:p>
        </w:tc>
        <w:tc>
          <w:tcPr>
            <w:tcW w:w="6096" w:type="dxa"/>
            <w:vMerge w:val="restart"/>
            <w:hideMark/>
          </w:tcPr>
          <w:p w:rsidR="00B7734E" w:rsidRPr="00BC52EB" w:rsidRDefault="00B7734E" w:rsidP="00B7734E">
            <w:pPr>
              <w:rPr>
                <w:b/>
                <w:bCs/>
                <w:sz w:val="20"/>
                <w:szCs w:val="20"/>
              </w:rPr>
            </w:pPr>
            <w:r w:rsidRPr="00BC52EB">
              <w:rPr>
                <w:b/>
                <w:bCs/>
                <w:sz w:val="20"/>
                <w:szCs w:val="20"/>
                <w:rtl/>
              </w:rPr>
              <w:t>ועדת המכרזים קראה את החלטת רשות המיסים לעניין "שאלת האפליה בהתמודדות במכרזים או פעילות המבוצעת הן ע"י מלכ"רים והן ע"י עוסקים" מ-11/1/2018. כמו כן הוועדה ערה לפסק הדין בעניין עמותות חברת הסיעוד. החלטת רשות המיסים הינה החלטה צופה פני עתיד ביחסים שבין רשות המיסים לבין מלכ"ר.  קרי ככל שימצא ע"י רשות המיסים שמלכ"ר פעל כעוסק למטרת רווח היא תוכל להטיל מע"מ על אותה פעילות.  הועדה בחנה את האפשרות לדרוש שמלכ"ר יגיש במסגרת הצעתו את אישור פקיד השומה בנוגע לסיווג הפעילות ומצאה שדרישה כאמור תימנע ממלכ"רים את האפשרות לגשת למכרזים, לאור לוח הזמנים הצפוי ממועד פניה לפקיד שומה ועד למתן אישור כמבוקש. מעבר לאמור, החלטות ועדת המכרזים הינן לפי הוראות תקנות חובת המכרזים ולא לפי תקנות חובת המכרזים (התקשרויות מערכת הביטחון|), בשים לב לכך שבתקנות חובת המכרזים נקבע  "שווי ההתקשרות" – סך כל התשלומים, לרבות מסים, הכלולים בהתקשרות, ובכלל זה – (1)   כל תשלום שעל הגוף הציבורי לשלם למי שהוא צד להתקשרות עם הגוף הציבורי, ואשר על פי ההתקשרות על אותו צד להתקשרות להעבירו לאחר; (2)   א</w:t>
            </w:r>
            <w:r w:rsidR="00B10A47">
              <w:rPr>
                <w:rFonts w:hint="cs"/>
                <w:b/>
                <w:bCs/>
                <w:sz w:val="20"/>
                <w:szCs w:val="20"/>
                <w:rtl/>
              </w:rPr>
              <w:t>ו</w:t>
            </w:r>
            <w:r w:rsidRPr="00BC52EB">
              <w:rPr>
                <w:b/>
                <w:bCs/>
                <w:sz w:val="20"/>
                <w:szCs w:val="20"/>
                <w:rtl/>
              </w:rPr>
              <w:t xml:space="preserve">מדן סך התשלומים שכל צד שלישי ישלם למי שהוא צד להתקשרות עם הגוף הציבורי, מכוח ההתקשרות;   (3)   סך התשלומים, לרבות תשלומים כאמור בפסקאות (1) או (2), הכלולים בזכות ברירה של הגוף הציבורי לפי אותה התקשרות" ולאר הוראת </w:t>
            </w:r>
            <w:proofErr w:type="spellStart"/>
            <w:r w:rsidRPr="00BC52EB">
              <w:rPr>
                <w:b/>
                <w:bCs/>
                <w:sz w:val="20"/>
                <w:szCs w:val="20"/>
                <w:rtl/>
              </w:rPr>
              <w:t>התכ"ם</w:t>
            </w:r>
            <w:proofErr w:type="spellEnd"/>
            <w:r w:rsidRPr="00BC52EB">
              <w:rPr>
                <w:b/>
                <w:bCs/>
                <w:sz w:val="20"/>
                <w:szCs w:val="20"/>
                <w:rtl/>
              </w:rPr>
              <w:t>, המנחה את ועדת המכרזים לבחון את המחיר המוצע במכרז לאחר שזה הוצמד למע"מ, ולאור העו</w:t>
            </w:r>
            <w:r w:rsidR="00FB7DC5">
              <w:rPr>
                <w:rFonts w:hint="cs"/>
                <w:b/>
                <w:bCs/>
                <w:sz w:val="20"/>
                <w:szCs w:val="20"/>
                <w:rtl/>
              </w:rPr>
              <w:t>ב</w:t>
            </w:r>
            <w:r w:rsidRPr="00BC52EB">
              <w:rPr>
                <w:b/>
                <w:bCs/>
                <w:sz w:val="20"/>
                <w:szCs w:val="20"/>
                <w:rtl/>
              </w:rPr>
              <w:t xml:space="preserve">דה, שהתשלום לספק הזוכה יהיה לפי שווי </w:t>
            </w:r>
            <w:r w:rsidRPr="00BC52EB">
              <w:rPr>
                <w:b/>
                <w:bCs/>
                <w:sz w:val="20"/>
                <w:szCs w:val="20"/>
                <w:rtl/>
              </w:rPr>
              <w:lastRenderedPageBreak/>
              <w:t>ההתקשרות (וככל שמדובר בעמותה מדובר במס שכר), קרי כל גוף המגיש הצעה במכרז נדרש לשאת במיסים אלו או אחרים שמשפיעים על התנהלותו, יש להגיש את הצעה כפי הנדרש בתקנות, שזו כוללת את מלוא שווי ההתקשרות. יודגש, מכרז הינו הליך תחרותי, וכולל בחובו תחרות על המחיר ומשכך, המחיר המוצע יכלול את מלוא שווי ההתקשרות</w:t>
            </w:r>
          </w:p>
        </w:tc>
      </w:tr>
      <w:tr w:rsidR="00B7734E" w:rsidRPr="00B7734E" w:rsidTr="00AF74CA">
        <w:trPr>
          <w:trHeight w:val="945"/>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דהיינו – בכוונת המשרד להשוות את הצעות המחיר של המציעים השונים באופן שאינו שוויוני, כך שהצעותיהם של מציעים החייבים במע"מ תהיה בהכרח גבוהה </w:t>
            </w:r>
            <w:proofErr w:type="spellStart"/>
            <w:r w:rsidRPr="00B7734E">
              <w:rPr>
                <w:sz w:val="20"/>
                <w:szCs w:val="20"/>
                <w:rtl/>
              </w:rPr>
              <w:t>ממציעים</w:t>
            </w:r>
            <w:proofErr w:type="spellEnd"/>
            <w:r w:rsidRPr="00B7734E">
              <w:rPr>
                <w:sz w:val="20"/>
                <w:szCs w:val="20"/>
                <w:rtl/>
              </w:rPr>
              <w:t xml:space="preserve"> שהם מלכ"רים בשיעור גובהו של המע"מ במועד הגשת ההצעה. </w:t>
            </w:r>
          </w:p>
        </w:tc>
        <w:tc>
          <w:tcPr>
            <w:tcW w:w="6096" w:type="dxa"/>
            <w:vMerge/>
            <w:hideMark/>
          </w:tcPr>
          <w:p w:rsidR="00B7734E" w:rsidRPr="00BC52EB" w:rsidRDefault="00B7734E" w:rsidP="00B7734E">
            <w:pPr>
              <w:rPr>
                <w:b/>
                <w:bCs/>
                <w:sz w:val="20"/>
                <w:szCs w:val="20"/>
              </w:rPr>
            </w:pP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b/>
                <w:bCs/>
                <w:sz w:val="20"/>
                <w:szCs w:val="20"/>
                <w:u w:val="single"/>
              </w:rPr>
            </w:pPr>
            <w:r w:rsidRPr="00B7734E">
              <w:rPr>
                <w:b/>
                <w:bCs/>
                <w:sz w:val="20"/>
                <w:szCs w:val="20"/>
                <w:u w:val="single"/>
                <w:rtl/>
              </w:rPr>
              <w:t xml:space="preserve">מנגנון השוואת ההצעות האמור לעיל סותר את הנחיות רשות המיסים ואינו עומד בקנה אחד עם פסיקתו העדכנית והמפורשת של בית המשפט. </w:t>
            </w:r>
          </w:p>
        </w:tc>
        <w:tc>
          <w:tcPr>
            <w:tcW w:w="6096" w:type="dxa"/>
            <w:vMerge/>
            <w:hideMark/>
          </w:tcPr>
          <w:p w:rsidR="00B7734E" w:rsidRPr="00BC52EB" w:rsidRDefault="00B7734E" w:rsidP="00B7734E">
            <w:pPr>
              <w:rPr>
                <w:b/>
                <w:bCs/>
                <w:sz w:val="20"/>
                <w:szCs w:val="20"/>
              </w:rPr>
            </w:pPr>
          </w:p>
        </w:tc>
      </w:tr>
      <w:tr w:rsidR="00B7734E" w:rsidRPr="00B7734E" w:rsidTr="00AF74CA">
        <w:trPr>
          <w:trHeight w:val="126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מובאת לעיון המשרד החלטתו של בית המשפט המחוזי בתל אביב - יפו בשבתו כבית-משפט לעניינים מנהליים מיום 1.7.19 בתיק המאוחד </w:t>
            </w:r>
            <w:proofErr w:type="spellStart"/>
            <w:r w:rsidRPr="00B7734E">
              <w:rPr>
                <w:sz w:val="20"/>
                <w:szCs w:val="20"/>
                <w:rtl/>
              </w:rPr>
              <w:t>בעת"מ</w:t>
            </w:r>
            <w:proofErr w:type="spellEnd"/>
            <w:r w:rsidRPr="00B7734E">
              <w:rPr>
                <w:sz w:val="20"/>
                <w:szCs w:val="20"/>
                <w:rtl/>
              </w:rPr>
              <w:t xml:space="preserve"> 49497-06-17 ; עת"מ54178-06-17 ; עת"מ20878-03-18 ; עת"מ28857-06-17, </w:t>
            </w:r>
            <w:proofErr w:type="spellStart"/>
            <w:r w:rsidRPr="00B7734E">
              <w:rPr>
                <w:sz w:val="20"/>
                <w:szCs w:val="20"/>
                <w:rtl/>
              </w:rPr>
              <w:t>עת"מ</w:t>
            </w:r>
            <w:proofErr w:type="spellEnd"/>
            <w:r w:rsidRPr="00B7734E">
              <w:rPr>
                <w:sz w:val="20"/>
                <w:szCs w:val="20"/>
                <w:rtl/>
              </w:rPr>
              <w:t xml:space="preserve">  40524-06-17 </w:t>
            </w:r>
            <w:proofErr w:type="spellStart"/>
            <w:r w:rsidRPr="00B7734E">
              <w:rPr>
                <w:sz w:val="20"/>
                <w:szCs w:val="20"/>
                <w:rtl/>
              </w:rPr>
              <w:t>ועת"מ</w:t>
            </w:r>
            <w:proofErr w:type="spellEnd"/>
            <w:r w:rsidRPr="00B7734E">
              <w:rPr>
                <w:sz w:val="20"/>
                <w:szCs w:val="20"/>
                <w:rtl/>
              </w:rPr>
              <w:t xml:space="preserve">  21076-03-18 </w:t>
            </w:r>
            <w:r w:rsidRPr="00B7734E">
              <w:rPr>
                <w:b/>
                <w:bCs/>
                <w:sz w:val="20"/>
                <w:szCs w:val="20"/>
                <w:u w:val="single"/>
                <w:rtl/>
              </w:rPr>
              <w:t xml:space="preserve">חברות הסיעוד ונכי צה"ל נ' משרד הביטחון. </w:t>
            </w:r>
          </w:p>
        </w:tc>
        <w:tc>
          <w:tcPr>
            <w:tcW w:w="6096" w:type="dxa"/>
            <w:vMerge/>
            <w:hideMark/>
          </w:tcPr>
          <w:p w:rsidR="00B7734E" w:rsidRPr="00BC52EB" w:rsidRDefault="00B7734E" w:rsidP="00B7734E">
            <w:pPr>
              <w:rPr>
                <w:b/>
                <w:bCs/>
                <w:sz w:val="20"/>
                <w:szCs w:val="20"/>
              </w:rPr>
            </w:pPr>
          </w:p>
        </w:tc>
      </w:tr>
      <w:tr w:rsidR="00B7734E" w:rsidRPr="00B7734E" w:rsidTr="00AF74CA">
        <w:trPr>
          <w:trHeight w:val="6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בתיק זה תקפו העותרות בעתירתן את דרך השוואת ההצעות הקבועה במכרז, דהיינו - האם יש להשוות בין מלכ"ר לבין חברה לעניין גובה ההצעה (כשהיא כוללת או לא כוללת מע"מ).</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סוגיה זהה לחלוטין עומדת בפנינו. </w:t>
            </w:r>
          </w:p>
        </w:tc>
        <w:tc>
          <w:tcPr>
            <w:tcW w:w="6096" w:type="dxa"/>
            <w:vMerge/>
            <w:hideMark/>
          </w:tcPr>
          <w:p w:rsidR="00B7734E" w:rsidRPr="00BC52EB" w:rsidRDefault="00B7734E" w:rsidP="00B7734E">
            <w:pPr>
              <w:rPr>
                <w:b/>
                <w:bCs/>
                <w:sz w:val="20"/>
                <w:szCs w:val="20"/>
              </w:rPr>
            </w:pP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פסיקתו של בית המשפט הנכבד </w:t>
            </w:r>
            <w:proofErr w:type="spellStart"/>
            <w:r w:rsidRPr="00B7734E">
              <w:rPr>
                <w:sz w:val="20"/>
                <w:szCs w:val="20"/>
                <w:rtl/>
              </w:rPr>
              <w:t>היתה</w:t>
            </w:r>
            <w:proofErr w:type="spellEnd"/>
            <w:r w:rsidRPr="00B7734E">
              <w:rPr>
                <w:sz w:val="20"/>
                <w:szCs w:val="20"/>
                <w:rtl/>
              </w:rPr>
              <w:t xml:space="preserve"> חד משמעית ונחרצת [ההדגשות אינן במקור]:</w:t>
            </w:r>
          </w:p>
        </w:tc>
        <w:tc>
          <w:tcPr>
            <w:tcW w:w="6096" w:type="dxa"/>
            <w:vMerge/>
            <w:hideMark/>
          </w:tcPr>
          <w:p w:rsidR="00B7734E" w:rsidRPr="00BC52EB" w:rsidRDefault="00B7734E" w:rsidP="00B7734E">
            <w:pPr>
              <w:rPr>
                <w:b/>
                <w:bCs/>
                <w:sz w:val="20"/>
                <w:szCs w:val="20"/>
              </w:rPr>
            </w:pPr>
          </w:p>
        </w:tc>
      </w:tr>
      <w:tr w:rsidR="00B7734E" w:rsidRPr="00B7734E" w:rsidTr="00AF74CA">
        <w:trPr>
          <w:trHeight w:val="1245"/>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"אני סבורה כי עיקרון השוויון </w:t>
            </w:r>
            <w:r w:rsidRPr="00B7734E">
              <w:rPr>
                <w:b/>
                <w:bCs/>
                <w:sz w:val="20"/>
                <w:szCs w:val="20"/>
                <w:u w:val="single"/>
                <w:rtl/>
              </w:rPr>
              <w:t>מחייב להשוות את ההצעות ללא רכיב המע"מ</w:t>
            </w:r>
            <w:r w:rsidRPr="00B7734E">
              <w:rPr>
                <w:sz w:val="20"/>
                <w:szCs w:val="20"/>
                <w:rtl/>
              </w:rPr>
              <w:t xml:space="preserve">. אמנם, מבחינת העלות למזמין זו נמוכה יותר ככל שמדובר במלכ"ר הפטור ממע"מ, אולם, כפי שנפסק, </w:t>
            </w:r>
            <w:r w:rsidRPr="00B7734E">
              <w:rPr>
                <w:b/>
                <w:bCs/>
                <w:sz w:val="20"/>
                <w:szCs w:val="20"/>
                <w:u w:val="single"/>
                <w:rtl/>
              </w:rPr>
              <w:t>עקרון השוויון גובר</w:t>
            </w:r>
            <w:r w:rsidRPr="00B7734E">
              <w:rPr>
                <w:sz w:val="20"/>
                <w:szCs w:val="20"/>
                <w:rtl/>
              </w:rPr>
              <w:t xml:space="preserve"> ... הבחנה בלתי רלוונטית בין המשתתפים במכרז על שלביו השונים, בין המציעים בשלב התחרות, ובין הזוכים בתום המכרז – עשויה לעלות כדי הפליה ...</w:t>
            </w:r>
            <w:r w:rsidRPr="00B7734E">
              <w:rPr>
                <w:b/>
                <w:bCs/>
                <w:sz w:val="20"/>
                <w:szCs w:val="20"/>
                <w:u w:val="single"/>
                <w:rtl/>
              </w:rPr>
              <w:t xml:space="preserve"> התעלמות משאלת המע"מ </w:t>
            </w:r>
            <w:r w:rsidRPr="00B7734E">
              <w:rPr>
                <w:b/>
                <w:bCs/>
                <w:sz w:val="20"/>
                <w:szCs w:val="20"/>
                <w:u w:val="single"/>
                <w:rtl/>
              </w:rPr>
              <w:lastRenderedPageBreak/>
              <w:t>מהווה הבחנה בלתי רלוונטית בשלב המציעים ובחירת הזוכה</w:t>
            </w:r>
            <w:r w:rsidRPr="00B7734E">
              <w:rPr>
                <w:sz w:val="20"/>
                <w:szCs w:val="20"/>
                <w:rtl/>
              </w:rPr>
              <w:t xml:space="preserve">". </w:t>
            </w:r>
          </w:p>
        </w:tc>
        <w:tc>
          <w:tcPr>
            <w:tcW w:w="6096" w:type="dxa"/>
            <w:vMerge/>
            <w:hideMark/>
          </w:tcPr>
          <w:p w:rsidR="00B7734E" w:rsidRPr="00BC52EB" w:rsidRDefault="00B7734E" w:rsidP="00B7734E">
            <w:pPr>
              <w:rPr>
                <w:b/>
                <w:bCs/>
                <w:sz w:val="20"/>
                <w:szCs w:val="20"/>
              </w:rPr>
            </w:pPr>
          </w:p>
        </w:tc>
      </w:tr>
      <w:tr w:rsidR="00B7734E" w:rsidRPr="00B7734E" w:rsidTr="00AF74CA">
        <w:trPr>
          <w:trHeight w:val="63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פסיקתו של בית המשפט הנכבד, אך מן הימים האחרונים, מבהירה מעל לכל ספק כי </w:t>
            </w:r>
            <w:r w:rsidRPr="00B7734E">
              <w:rPr>
                <w:b/>
                <w:bCs/>
                <w:sz w:val="20"/>
                <w:szCs w:val="20"/>
                <w:u w:val="single"/>
                <w:rtl/>
              </w:rPr>
              <w:t xml:space="preserve">מנגנון השוואת ההצעות שקבע משרד הבריאות במכרז זה אינו עומד בדרישות הדין ויש לשנותו. </w:t>
            </w:r>
          </w:p>
        </w:tc>
        <w:tc>
          <w:tcPr>
            <w:tcW w:w="6096" w:type="dxa"/>
            <w:vMerge/>
            <w:hideMark/>
          </w:tcPr>
          <w:p w:rsidR="00B7734E" w:rsidRPr="00BC52EB" w:rsidRDefault="00B7734E" w:rsidP="00B7734E">
            <w:pPr>
              <w:rPr>
                <w:b/>
                <w:bCs/>
                <w:sz w:val="20"/>
                <w:szCs w:val="20"/>
              </w:rPr>
            </w:pPr>
          </w:p>
        </w:tc>
      </w:tr>
      <w:tr w:rsidR="00B7734E" w:rsidRPr="00B7734E" w:rsidTr="00AF74CA">
        <w:trPr>
          <w:trHeight w:val="135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מבוקש מן המשרד לקבוע כי הבסיס להשוואת ההצעות בין המציעים השונים [חברות בע"מ ומלכ"רים כאחד] יהיה </w:t>
            </w:r>
            <w:r w:rsidRPr="00B7734E">
              <w:rPr>
                <w:b/>
                <w:bCs/>
                <w:sz w:val="20"/>
                <w:szCs w:val="20"/>
                <w:u w:val="single"/>
                <w:rtl/>
              </w:rPr>
              <w:t>המחיר לפני מע"מ.</w:t>
            </w:r>
          </w:p>
        </w:tc>
        <w:tc>
          <w:tcPr>
            <w:tcW w:w="6096" w:type="dxa"/>
            <w:vMerge/>
            <w:hideMark/>
          </w:tcPr>
          <w:p w:rsidR="00B7734E" w:rsidRPr="00BC52EB" w:rsidRDefault="00B7734E" w:rsidP="00B7734E">
            <w:pPr>
              <w:rPr>
                <w:b/>
                <w:bCs/>
                <w:sz w:val="20"/>
                <w:szCs w:val="20"/>
              </w:rPr>
            </w:pPr>
          </w:p>
        </w:tc>
      </w:tr>
      <w:tr w:rsidR="00CA039E" w:rsidRPr="00B7734E" w:rsidTr="00AF74CA">
        <w:trPr>
          <w:trHeight w:val="2115"/>
        </w:trPr>
        <w:tc>
          <w:tcPr>
            <w:tcW w:w="589" w:type="dxa"/>
            <w:hideMark/>
          </w:tcPr>
          <w:p w:rsidR="00CA039E" w:rsidRPr="00B7734E" w:rsidRDefault="00CA039E" w:rsidP="00B7734E">
            <w:pPr>
              <w:rPr>
                <w:sz w:val="20"/>
                <w:szCs w:val="20"/>
              </w:rPr>
            </w:pPr>
            <w:r w:rsidRPr="00B7734E">
              <w:rPr>
                <w:sz w:val="20"/>
                <w:szCs w:val="20"/>
                <w:rtl/>
              </w:rPr>
              <w:t>58</w:t>
            </w:r>
          </w:p>
        </w:tc>
        <w:tc>
          <w:tcPr>
            <w:tcW w:w="708" w:type="dxa"/>
            <w:hideMark/>
          </w:tcPr>
          <w:p w:rsidR="00CA039E" w:rsidRPr="00B7734E" w:rsidRDefault="00CA039E" w:rsidP="00B7734E">
            <w:pPr>
              <w:rPr>
                <w:sz w:val="20"/>
                <w:szCs w:val="20"/>
              </w:rPr>
            </w:pPr>
            <w:r w:rsidRPr="00B7734E">
              <w:rPr>
                <w:sz w:val="20"/>
                <w:szCs w:val="20"/>
                <w:rtl/>
              </w:rPr>
              <w:t>14.1</w:t>
            </w:r>
          </w:p>
        </w:tc>
        <w:tc>
          <w:tcPr>
            <w:tcW w:w="426" w:type="dxa"/>
            <w:hideMark/>
          </w:tcPr>
          <w:p w:rsidR="00CA039E" w:rsidRPr="00B7734E" w:rsidRDefault="00CA039E" w:rsidP="00B7734E">
            <w:pPr>
              <w:rPr>
                <w:sz w:val="20"/>
                <w:szCs w:val="20"/>
              </w:rPr>
            </w:pPr>
            <w:r w:rsidRPr="00B7734E">
              <w:rPr>
                <w:sz w:val="20"/>
                <w:szCs w:val="20"/>
                <w:rtl/>
              </w:rPr>
              <w:t>47</w:t>
            </w:r>
          </w:p>
        </w:tc>
        <w:tc>
          <w:tcPr>
            <w:tcW w:w="7229" w:type="dxa"/>
            <w:hideMark/>
          </w:tcPr>
          <w:p w:rsidR="00CA039E" w:rsidRPr="00B7734E" w:rsidRDefault="00CA039E" w:rsidP="00B7734E">
            <w:pPr>
              <w:rPr>
                <w:sz w:val="20"/>
                <w:szCs w:val="20"/>
              </w:rPr>
            </w:pPr>
            <w:r w:rsidRPr="00B7734E">
              <w:rPr>
                <w:sz w:val="20"/>
                <w:szCs w:val="20"/>
                <w:rtl/>
              </w:rPr>
              <w:t>אחד מתתי הסעיפים לסעיף 14.1 זה הוא הסעיף הבא: "</w:t>
            </w:r>
            <w:r w:rsidRPr="00B7734E">
              <w:rPr>
                <w:i/>
                <w:iCs/>
                <w:sz w:val="20"/>
                <w:szCs w:val="20"/>
                <w:rtl/>
              </w:rPr>
              <w:t>יודגש כי כמות הכיתות, השעות והקורסים הנם הערכה בלבד המבוססת על נתוני תשע"ט. הכמויות עשויות להשתנות מדי שנה ע"פ החלטת האגף.</w:t>
            </w:r>
            <w:r w:rsidRPr="00B7734E">
              <w:rPr>
                <w:sz w:val="20"/>
                <w:szCs w:val="20"/>
                <w:rtl/>
              </w:rPr>
              <w:t>" כמו כן, בהתאם להוראות סעיף 14.1.1, הצעתו של המציע במכרז זה מוגשת לכל קורס לשנה שלמה. במצב דברים זה, לא ברור מהוראות המכרז בהתאם לאיזה מנגנון יתבצע עדכון התמורה לה זכאי המציע במקרה שישתנו כמויות הקורסים או כמות השעות לכל קורס על פי החלטת עורך המכרז. ברור כי כל שינוי בכמות השעות לכל קורס או כמות הקורסים המועברים בכל אשכול משפיעה באופן מהותי על הצעת המחיר הכוללת של המציע ועל כן יש משמעות כלכלית מהותית לכל החלטה של עורך המכרז על פי סעיף זה.</w:t>
            </w:r>
            <w:r w:rsidRPr="00B7734E">
              <w:rPr>
                <w:b/>
                <w:bCs/>
                <w:sz w:val="20"/>
                <w:szCs w:val="20"/>
                <w:rtl/>
              </w:rPr>
              <w:t xml:space="preserve"> נבקש מעורך המכרז להבהיר סוגיה זו.</w:t>
            </w:r>
          </w:p>
        </w:tc>
        <w:tc>
          <w:tcPr>
            <w:tcW w:w="6096" w:type="dxa"/>
            <w:noWrap/>
            <w:hideMark/>
          </w:tcPr>
          <w:p w:rsidR="00CA039E" w:rsidRPr="00BC52EB" w:rsidRDefault="00CA039E" w:rsidP="00B7734E">
            <w:pPr>
              <w:rPr>
                <w:b/>
                <w:bCs/>
                <w:sz w:val="20"/>
                <w:szCs w:val="20"/>
              </w:rPr>
            </w:pPr>
            <w:r w:rsidRPr="00BC52EB">
              <w:rPr>
                <w:b/>
                <w:bCs/>
                <w:sz w:val="20"/>
                <w:szCs w:val="20"/>
                <w:rtl/>
              </w:rPr>
              <w:t>בסעיף 4.14.1 ישנה טבלה המפרטת את מבני הקורסים השונים</w:t>
            </w:r>
          </w:p>
        </w:tc>
      </w:tr>
      <w:tr w:rsidR="00B7734E" w:rsidRPr="00B7734E" w:rsidTr="00AF74CA">
        <w:trPr>
          <w:trHeight w:val="615"/>
        </w:trPr>
        <w:tc>
          <w:tcPr>
            <w:tcW w:w="589" w:type="dxa"/>
            <w:noWrap/>
            <w:hideMark/>
          </w:tcPr>
          <w:p w:rsidR="00B7734E" w:rsidRPr="00B7734E" w:rsidRDefault="00B7734E" w:rsidP="00B7734E">
            <w:pPr>
              <w:rPr>
                <w:sz w:val="20"/>
                <w:szCs w:val="20"/>
              </w:rPr>
            </w:pPr>
            <w:r w:rsidRPr="00B7734E">
              <w:rPr>
                <w:sz w:val="20"/>
                <w:szCs w:val="20"/>
              </w:rPr>
              <w:t>59</w:t>
            </w:r>
          </w:p>
        </w:tc>
        <w:tc>
          <w:tcPr>
            <w:tcW w:w="708" w:type="dxa"/>
            <w:noWrap/>
            <w:hideMark/>
          </w:tcPr>
          <w:p w:rsidR="00B7734E" w:rsidRPr="00B7734E" w:rsidRDefault="00B7734E" w:rsidP="00B7734E">
            <w:pPr>
              <w:rPr>
                <w:sz w:val="20"/>
                <w:szCs w:val="20"/>
              </w:rPr>
            </w:pPr>
            <w:r w:rsidRPr="00B7734E">
              <w:rPr>
                <w:sz w:val="20"/>
                <w:szCs w:val="20"/>
              </w:rPr>
              <w:t>14.2</w:t>
            </w:r>
          </w:p>
        </w:tc>
        <w:tc>
          <w:tcPr>
            <w:tcW w:w="426" w:type="dxa"/>
            <w:noWrap/>
            <w:hideMark/>
          </w:tcPr>
          <w:p w:rsidR="00B7734E" w:rsidRPr="00B7734E" w:rsidRDefault="00B7734E" w:rsidP="00B7734E">
            <w:pPr>
              <w:rPr>
                <w:sz w:val="20"/>
                <w:szCs w:val="20"/>
              </w:rPr>
            </w:pPr>
            <w:r w:rsidRPr="00B7734E">
              <w:rPr>
                <w:sz w:val="20"/>
                <w:szCs w:val="20"/>
              </w:rPr>
              <w:t>49</w:t>
            </w:r>
          </w:p>
        </w:tc>
        <w:tc>
          <w:tcPr>
            <w:tcW w:w="7229" w:type="dxa"/>
            <w:hideMark/>
          </w:tcPr>
          <w:p w:rsidR="00B7734E" w:rsidRPr="00B7734E" w:rsidRDefault="00B7734E" w:rsidP="00B7734E">
            <w:pPr>
              <w:rPr>
                <w:sz w:val="20"/>
                <w:szCs w:val="20"/>
              </w:rPr>
            </w:pPr>
            <w:r w:rsidRPr="00B7734E">
              <w:rPr>
                <w:sz w:val="20"/>
                <w:szCs w:val="20"/>
                <w:rtl/>
              </w:rPr>
              <w:t xml:space="preserve">"המציע יפרט את ניסיונו בביצוע הפעילות הנדרשת בסעיף </w:t>
            </w:r>
            <w:r w:rsidRPr="00B7734E">
              <w:rPr>
                <w:sz w:val="20"/>
                <w:szCs w:val="20"/>
                <w:cs/>
              </w:rPr>
              <w:t>‎</w:t>
            </w:r>
            <w:r w:rsidRPr="00B7734E">
              <w:rPr>
                <w:sz w:val="20"/>
                <w:szCs w:val="20"/>
              </w:rPr>
              <w:t>0</w:t>
            </w:r>
            <w:r w:rsidRPr="00B7734E">
              <w:rPr>
                <w:sz w:val="20"/>
                <w:szCs w:val="20"/>
                <w:rtl/>
              </w:rPr>
              <w:t>... "</w:t>
            </w:r>
            <w:r w:rsidRPr="00B7734E">
              <w:rPr>
                <w:sz w:val="20"/>
                <w:szCs w:val="20"/>
                <w:rtl/>
              </w:rPr>
              <w:br/>
            </w:r>
            <w:r w:rsidRPr="00B7734E">
              <w:rPr>
                <w:b/>
                <w:bCs/>
                <w:sz w:val="20"/>
                <w:szCs w:val="20"/>
                <w:rtl/>
              </w:rPr>
              <w:t>מהו סעיף 0 ?</w:t>
            </w:r>
          </w:p>
        </w:tc>
        <w:tc>
          <w:tcPr>
            <w:tcW w:w="6096" w:type="dxa"/>
            <w:noWrap/>
            <w:hideMark/>
          </w:tcPr>
          <w:p w:rsidR="00B7734E" w:rsidRPr="00BC52EB" w:rsidRDefault="00B7734E" w:rsidP="00B7734E">
            <w:pPr>
              <w:rPr>
                <w:b/>
                <w:bCs/>
                <w:sz w:val="20"/>
                <w:szCs w:val="20"/>
              </w:rPr>
            </w:pPr>
            <w:r w:rsidRPr="00BC52EB">
              <w:rPr>
                <w:b/>
                <w:bCs/>
                <w:sz w:val="20"/>
                <w:szCs w:val="20"/>
                <w:rtl/>
              </w:rPr>
              <w:t>סעיף 2.5.1</w:t>
            </w:r>
          </w:p>
        </w:tc>
      </w:tr>
      <w:tr w:rsidR="00B7734E" w:rsidRPr="00B7734E" w:rsidTr="00AF74CA">
        <w:trPr>
          <w:trHeight w:val="1530"/>
        </w:trPr>
        <w:tc>
          <w:tcPr>
            <w:tcW w:w="589" w:type="dxa"/>
            <w:noWrap/>
            <w:hideMark/>
          </w:tcPr>
          <w:p w:rsidR="00B7734E" w:rsidRPr="00B7734E" w:rsidRDefault="00B7734E" w:rsidP="00B7734E">
            <w:pPr>
              <w:rPr>
                <w:sz w:val="20"/>
                <w:szCs w:val="20"/>
              </w:rPr>
            </w:pPr>
            <w:r w:rsidRPr="00B7734E">
              <w:rPr>
                <w:sz w:val="20"/>
                <w:szCs w:val="20"/>
              </w:rPr>
              <w:lastRenderedPageBreak/>
              <w:t>60</w:t>
            </w:r>
          </w:p>
        </w:tc>
        <w:tc>
          <w:tcPr>
            <w:tcW w:w="708" w:type="dxa"/>
            <w:vMerge w:val="restart"/>
            <w:noWrap/>
            <w:hideMark/>
          </w:tcPr>
          <w:p w:rsidR="00B7734E" w:rsidRPr="00B7734E" w:rsidRDefault="00B7734E" w:rsidP="00B7734E">
            <w:pPr>
              <w:rPr>
                <w:sz w:val="20"/>
                <w:szCs w:val="20"/>
              </w:rPr>
            </w:pPr>
            <w:r w:rsidRPr="00B7734E">
              <w:rPr>
                <w:sz w:val="20"/>
                <w:szCs w:val="20"/>
              </w:rPr>
              <w:t>15.1.3</w:t>
            </w:r>
          </w:p>
        </w:tc>
        <w:tc>
          <w:tcPr>
            <w:tcW w:w="426" w:type="dxa"/>
            <w:vMerge w:val="restart"/>
            <w:noWrap/>
            <w:hideMark/>
          </w:tcPr>
          <w:p w:rsidR="00B7734E" w:rsidRPr="00B7734E" w:rsidRDefault="00B7734E" w:rsidP="00B7734E">
            <w:pPr>
              <w:rPr>
                <w:sz w:val="20"/>
                <w:szCs w:val="20"/>
              </w:rPr>
            </w:pPr>
            <w:r w:rsidRPr="00B7734E">
              <w:rPr>
                <w:sz w:val="20"/>
                <w:szCs w:val="20"/>
              </w:rPr>
              <w:t>50</w:t>
            </w:r>
          </w:p>
        </w:tc>
        <w:tc>
          <w:tcPr>
            <w:tcW w:w="7229" w:type="dxa"/>
            <w:hideMark/>
          </w:tcPr>
          <w:p w:rsidR="00B7734E" w:rsidRPr="00B7734E" w:rsidRDefault="00B7734E" w:rsidP="00B7734E">
            <w:pPr>
              <w:rPr>
                <w:sz w:val="20"/>
                <w:szCs w:val="20"/>
              </w:rPr>
            </w:pPr>
            <w:r w:rsidRPr="00B7734E">
              <w:rPr>
                <w:sz w:val="20"/>
                <w:szCs w:val="20"/>
                <w:rtl/>
              </w:rPr>
              <w:t xml:space="preserve">בהתאם להוראות סעיף 5.15.1ג' והוראות סעיף 5.15.3ג, על מנהל תחום הדעת בתיכון הווירטואלי ומנהל החונכות הווירטואלית, אשר מוצגים במסגרת הצעת המציע, להיות בעלי ניסיון של לכל הפחות 3 שנים. על אף האמור לעיל, במסגרת פירוט הניקוד בסעיף 15.1.3, לא ניתן כל ניקוד בעבור מנהל תיכון או מנהל חונכות שהוא בעל ניסיון של 3 שנים, וחלוקת הניקוד מתחילה להיספר אך ורק החל מתקופת ניסיון של 4 שנים ואילך. </w:t>
            </w:r>
            <w:r w:rsidRPr="00B7734E">
              <w:rPr>
                <w:b/>
                <w:bCs/>
                <w:sz w:val="20"/>
                <w:szCs w:val="20"/>
                <w:rtl/>
              </w:rPr>
              <w:t xml:space="preserve">עורך המכרז מתבקש להבהיר את הסוגיה ולקבוע ניקוד מסוים גם למנהלים שהוצגו עם תקופת ניסיון של 3 שנים. </w:t>
            </w:r>
          </w:p>
        </w:tc>
        <w:tc>
          <w:tcPr>
            <w:tcW w:w="6096" w:type="dxa"/>
            <w:hideMark/>
          </w:tcPr>
          <w:p w:rsidR="00CA039E" w:rsidRPr="00BC52EB" w:rsidRDefault="00B7734E" w:rsidP="00B66910">
            <w:pPr>
              <w:rPr>
                <w:b/>
                <w:bCs/>
                <w:sz w:val="20"/>
                <w:szCs w:val="20"/>
                <w:rtl/>
              </w:rPr>
            </w:pPr>
            <w:r w:rsidRPr="00BC52EB">
              <w:rPr>
                <w:b/>
                <w:bCs/>
                <w:sz w:val="20"/>
                <w:szCs w:val="20"/>
                <w:rtl/>
              </w:rPr>
              <w:t>הסעיף יתוקן כך שעבור נ</w:t>
            </w:r>
            <w:r w:rsidR="00CA039E" w:rsidRPr="00BC52EB">
              <w:rPr>
                <w:rFonts w:hint="cs"/>
                <w:b/>
                <w:bCs/>
                <w:sz w:val="20"/>
                <w:szCs w:val="20"/>
                <w:rtl/>
              </w:rPr>
              <w:t>י</w:t>
            </w:r>
            <w:r w:rsidRPr="00BC52EB">
              <w:rPr>
                <w:b/>
                <w:bCs/>
                <w:sz w:val="20"/>
                <w:szCs w:val="20"/>
                <w:rtl/>
              </w:rPr>
              <w:t xml:space="preserve">סיון של שלוש שנים בהתאם לסעיף 5.15.1 ג </w:t>
            </w:r>
            <w:r w:rsidR="00B66910" w:rsidRPr="00BC52EB">
              <w:rPr>
                <w:rFonts w:hint="cs"/>
                <w:b/>
                <w:bCs/>
                <w:sz w:val="20"/>
                <w:szCs w:val="20"/>
                <w:rtl/>
              </w:rPr>
              <w:t>(1)</w:t>
            </w:r>
            <w:r w:rsidRPr="00BC52EB">
              <w:rPr>
                <w:b/>
                <w:bCs/>
                <w:sz w:val="20"/>
                <w:szCs w:val="20"/>
                <w:rtl/>
              </w:rPr>
              <w:t xml:space="preserve"> יתקבל ניקוד של 3%  ועבור נ</w:t>
            </w:r>
            <w:r w:rsidR="00CA039E" w:rsidRPr="00BC52EB">
              <w:rPr>
                <w:rFonts w:hint="cs"/>
                <w:b/>
                <w:bCs/>
                <w:sz w:val="20"/>
                <w:szCs w:val="20"/>
                <w:rtl/>
              </w:rPr>
              <w:t>י</w:t>
            </w:r>
            <w:r w:rsidRPr="00BC52EB">
              <w:rPr>
                <w:b/>
                <w:bCs/>
                <w:sz w:val="20"/>
                <w:szCs w:val="20"/>
                <w:rtl/>
              </w:rPr>
              <w:t>סיון של שלוש שנים בהתאם לסעיף 15.5.1 ג</w:t>
            </w:r>
            <w:r w:rsidR="00B66910" w:rsidRPr="00BC52EB">
              <w:rPr>
                <w:rFonts w:hint="cs"/>
                <w:b/>
                <w:bCs/>
                <w:sz w:val="20"/>
                <w:szCs w:val="20"/>
                <w:rtl/>
              </w:rPr>
              <w:t>(2)</w:t>
            </w:r>
            <w:r w:rsidRPr="00BC52EB">
              <w:rPr>
                <w:b/>
                <w:bCs/>
                <w:sz w:val="20"/>
                <w:szCs w:val="20"/>
                <w:rtl/>
              </w:rPr>
              <w:t xml:space="preserve"> יתקבל ניקוד של 1%</w:t>
            </w:r>
          </w:p>
          <w:p w:rsidR="00B66910" w:rsidRPr="00BC52EB" w:rsidRDefault="00B66910" w:rsidP="00B66910">
            <w:pPr>
              <w:rPr>
                <w:b/>
                <w:bCs/>
                <w:sz w:val="20"/>
                <w:szCs w:val="20"/>
                <w:rtl/>
              </w:rPr>
            </w:pPr>
            <w:r w:rsidRPr="00BC52EB">
              <w:rPr>
                <w:rFonts w:hint="cs"/>
                <w:b/>
                <w:bCs/>
                <w:sz w:val="20"/>
                <w:szCs w:val="20"/>
                <w:rtl/>
              </w:rPr>
              <w:t>עבור ניסיון של שלוש שנים בהתאם לסעיף 5.15.3 ג (1) יתקבל ניקוד של 1%</w:t>
            </w:r>
          </w:p>
          <w:p w:rsidR="00B66910" w:rsidRPr="00BC52EB" w:rsidRDefault="00B66910" w:rsidP="00B66910">
            <w:pPr>
              <w:rPr>
                <w:b/>
                <w:bCs/>
                <w:sz w:val="20"/>
                <w:szCs w:val="20"/>
              </w:rPr>
            </w:pPr>
            <w:r w:rsidRPr="00BC52EB">
              <w:rPr>
                <w:rFonts w:hint="cs"/>
                <w:b/>
                <w:bCs/>
                <w:sz w:val="20"/>
                <w:szCs w:val="20"/>
                <w:rtl/>
              </w:rPr>
              <w:t>עבור ניסיון של שלוש שנים בהתאם לסעיף 5.15.3 ג (2) יתקבל ניקוד של 1%</w:t>
            </w:r>
          </w:p>
        </w:tc>
      </w:tr>
      <w:tr w:rsidR="00B7734E" w:rsidRPr="00B7734E" w:rsidTr="00AF74CA">
        <w:trPr>
          <w:trHeight w:val="1575"/>
        </w:trPr>
        <w:tc>
          <w:tcPr>
            <w:tcW w:w="589" w:type="dxa"/>
            <w:hideMark/>
          </w:tcPr>
          <w:p w:rsidR="00B7734E" w:rsidRPr="00B7734E" w:rsidRDefault="00B7734E" w:rsidP="00B7734E">
            <w:pPr>
              <w:rPr>
                <w:sz w:val="20"/>
                <w:szCs w:val="20"/>
              </w:rPr>
            </w:pPr>
            <w:r w:rsidRPr="00B7734E">
              <w:rPr>
                <w:sz w:val="20"/>
                <w:szCs w:val="20"/>
                <w:rtl/>
              </w:rPr>
              <w:t>61</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בעמודה השמאלית מופיע 10%. האם הכוונה היא 10% לכל בעל תפקיד בנפרד [ואזי 20%] או 10% לשניהם ביחד?  </w:t>
            </w:r>
          </w:p>
        </w:tc>
        <w:tc>
          <w:tcPr>
            <w:tcW w:w="6096" w:type="dxa"/>
            <w:hideMark/>
          </w:tcPr>
          <w:p w:rsidR="00B7734E" w:rsidRPr="00BC52EB" w:rsidRDefault="00B7734E" w:rsidP="00CA039E">
            <w:pPr>
              <w:rPr>
                <w:b/>
                <w:bCs/>
                <w:sz w:val="20"/>
                <w:szCs w:val="20"/>
              </w:rPr>
            </w:pPr>
            <w:r w:rsidRPr="00BC52EB">
              <w:rPr>
                <w:b/>
                <w:bCs/>
                <w:sz w:val="20"/>
                <w:szCs w:val="20"/>
                <w:rtl/>
              </w:rPr>
              <w:t xml:space="preserve"> מכיוון שההתמודדות על זכיה במכרז הנה בכל תחום דעת בנפרד וכן בתחום החונ</w:t>
            </w:r>
            <w:r w:rsidR="00CA039E" w:rsidRPr="00BC52EB">
              <w:rPr>
                <w:rFonts w:hint="cs"/>
                <w:b/>
                <w:bCs/>
                <w:sz w:val="20"/>
                <w:szCs w:val="20"/>
                <w:rtl/>
              </w:rPr>
              <w:t>כו</w:t>
            </w:r>
            <w:r w:rsidRPr="00BC52EB">
              <w:rPr>
                <w:b/>
                <w:bCs/>
                <w:sz w:val="20"/>
                <w:szCs w:val="20"/>
                <w:rtl/>
              </w:rPr>
              <w:t>ת הו</w:t>
            </w:r>
            <w:r w:rsidR="00B10A47">
              <w:rPr>
                <w:rFonts w:hint="cs"/>
                <w:b/>
                <w:bCs/>
                <w:sz w:val="20"/>
                <w:szCs w:val="20"/>
                <w:rtl/>
              </w:rPr>
              <w:t>ו</w:t>
            </w:r>
            <w:r w:rsidRPr="00BC52EB">
              <w:rPr>
                <w:b/>
                <w:bCs/>
                <w:sz w:val="20"/>
                <w:szCs w:val="20"/>
                <w:rtl/>
              </w:rPr>
              <w:t>ירטואלית בנפרד, אזי כל בעל תפקיד יקבל ניקוד של עד 10% (10 נק'). לא קיים תחשיב בו יש  לסכום מנהל תחום דעת ואת מנהל החונכות ה</w:t>
            </w:r>
            <w:r w:rsidR="00B10A47">
              <w:rPr>
                <w:rFonts w:hint="cs"/>
                <w:b/>
                <w:bCs/>
                <w:sz w:val="20"/>
                <w:szCs w:val="20"/>
                <w:rtl/>
              </w:rPr>
              <w:t>ו</w:t>
            </w:r>
            <w:r w:rsidRPr="00BC52EB">
              <w:rPr>
                <w:b/>
                <w:bCs/>
                <w:sz w:val="20"/>
                <w:szCs w:val="20"/>
                <w:rtl/>
              </w:rPr>
              <w:t>וירטואלית יחד. משמע, 10% לכל בעל תפקיד.</w:t>
            </w:r>
          </w:p>
        </w:tc>
      </w:tr>
      <w:tr w:rsidR="00B7734E" w:rsidRPr="00B7734E" w:rsidTr="00AF74CA">
        <w:trPr>
          <w:trHeight w:val="930"/>
        </w:trPr>
        <w:tc>
          <w:tcPr>
            <w:tcW w:w="589" w:type="dxa"/>
            <w:noWrap/>
            <w:hideMark/>
          </w:tcPr>
          <w:p w:rsidR="00B7734E" w:rsidRPr="00B7734E" w:rsidRDefault="00B7734E" w:rsidP="00B7734E">
            <w:pPr>
              <w:rPr>
                <w:sz w:val="20"/>
                <w:szCs w:val="20"/>
              </w:rPr>
            </w:pPr>
            <w:r w:rsidRPr="00B7734E">
              <w:rPr>
                <w:sz w:val="20"/>
                <w:szCs w:val="20"/>
              </w:rPr>
              <w:t>62</w:t>
            </w:r>
          </w:p>
        </w:tc>
        <w:tc>
          <w:tcPr>
            <w:tcW w:w="708" w:type="dxa"/>
            <w:vMerge w:val="restart"/>
            <w:noWrap/>
            <w:hideMark/>
          </w:tcPr>
          <w:p w:rsidR="00B7734E" w:rsidRPr="00B7734E" w:rsidRDefault="00B7734E" w:rsidP="00B7734E">
            <w:pPr>
              <w:rPr>
                <w:sz w:val="20"/>
                <w:szCs w:val="20"/>
              </w:rPr>
            </w:pPr>
            <w:r w:rsidRPr="00B7734E">
              <w:rPr>
                <w:sz w:val="20"/>
                <w:szCs w:val="20"/>
              </w:rPr>
              <w:t>15.9</w:t>
            </w:r>
          </w:p>
        </w:tc>
        <w:tc>
          <w:tcPr>
            <w:tcW w:w="426" w:type="dxa"/>
            <w:vMerge w:val="restart"/>
            <w:noWrap/>
            <w:hideMark/>
          </w:tcPr>
          <w:p w:rsidR="00B7734E" w:rsidRPr="00B7734E" w:rsidRDefault="00B7734E" w:rsidP="00B7734E">
            <w:pPr>
              <w:rPr>
                <w:sz w:val="20"/>
                <w:szCs w:val="20"/>
              </w:rPr>
            </w:pPr>
            <w:r w:rsidRPr="00B7734E">
              <w:rPr>
                <w:sz w:val="20"/>
                <w:szCs w:val="20"/>
              </w:rPr>
              <w:t>52</w:t>
            </w:r>
          </w:p>
        </w:tc>
        <w:tc>
          <w:tcPr>
            <w:tcW w:w="7229" w:type="dxa"/>
            <w:hideMark/>
          </w:tcPr>
          <w:p w:rsidR="00B7734E" w:rsidRPr="00B7734E" w:rsidRDefault="00B7734E" w:rsidP="00B7734E">
            <w:pPr>
              <w:rPr>
                <w:sz w:val="20"/>
                <w:szCs w:val="20"/>
              </w:rPr>
            </w:pPr>
            <w:r w:rsidRPr="00B7734E">
              <w:rPr>
                <w:sz w:val="20"/>
                <w:szCs w:val="20"/>
                <w:rtl/>
              </w:rPr>
              <w:t xml:space="preserve">"מובהר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 - </w:t>
            </w:r>
            <w:r w:rsidRPr="00B7734E">
              <w:rPr>
                <w:b/>
                <w:bCs/>
                <w:sz w:val="20"/>
                <w:szCs w:val="20"/>
                <w:rtl/>
              </w:rPr>
              <w:t xml:space="preserve">האם מורים העובדים בבתי ספר (משרד החינוך) נחשבים כעובדי מדינה? </w:t>
            </w:r>
          </w:p>
        </w:tc>
        <w:tc>
          <w:tcPr>
            <w:tcW w:w="6096" w:type="dxa"/>
            <w:hideMark/>
          </w:tcPr>
          <w:p w:rsidR="00B7734E" w:rsidRPr="00BC52EB" w:rsidRDefault="00B10A47" w:rsidP="00B7734E">
            <w:pPr>
              <w:rPr>
                <w:b/>
                <w:bCs/>
                <w:sz w:val="20"/>
                <w:szCs w:val="20"/>
              </w:rPr>
            </w:pPr>
            <w:r w:rsidRPr="006B3DEE">
              <w:rPr>
                <w:b/>
                <w:bCs/>
                <w:sz w:val="20"/>
                <w:szCs w:val="20"/>
                <w:rtl/>
              </w:rPr>
              <w:t>מורים העובדים בב</w:t>
            </w:r>
            <w:r w:rsidR="00B7734E" w:rsidRPr="006B3DEE">
              <w:rPr>
                <w:b/>
                <w:bCs/>
                <w:sz w:val="20"/>
                <w:szCs w:val="20"/>
                <w:rtl/>
              </w:rPr>
              <w:t>תי הספר הרשמיים הם עובדי מדינה. מורים בבתי ספר מוכרים שאינם רשמיי</w:t>
            </w:r>
            <w:r w:rsidR="006B3DEE" w:rsidRPr="006B3DEE">
              <w:rPr>
                <w:b/>
                <w:bCs/>
                <w:sz w:val="20"/>
                <w:szCs w:val="20"/>
                <w:rtl/>
              </w:rPr>
              <w:t>ם אינם עובדי מדינה</w:t>
            </w:r>
          </w:p>
        </w:tc>
      </w:tr>
      <w:tr w:rsidR="00B7734E" w:rsidRPr="00B7734E" w:rsidTr="00AF74CA">
        <w:trPr>
          <w:trHeight w:val="1260"/>
        </w:trPr>
        <w:tc>
          <w:tcPr>
            <w:tcW w:w="589" w:type="dxa"/>
            <w:hideMark/>
          </w:tcPr>
          <w:p w:rsidR="00B7734E" w:rsidRPr="00B7734E" w:rsidRDefault="00B7734E" w:rsidP="00B7734E">
            <w:pPr>
              <w:rPr>
                <w:sz w:val="20"/>
                <w:szCs w:val="20"/>
              </w:rPr>
            </w:pPr>
            <w:r w:rsidRPr="00B7734E">
              <w:rPr>
                <w:sz w:val="20"/>
                <w:szCs w:val="20"/>
                <w:rtl/>
              </w:rPr>
              <w:t>63</w:t>
            </w: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בסעיף זה מופיע רק מנהל התיכון </w:t>
            </w:r>
            <w:proofErr w:type="spellStart"/>
            <w:r w:rsidRPr="00B7734E">
              <w:rPr>
                <w:sz w:val="20"/>
                <w:szCs w:val="20"/>
                <w:rtl/>
              </w:rPr>
              <w:t>הוירטואלי</w:t>
            </w:r>
            <w:proofErr w:type="spellEnd"/>
            <w:r w:rsidRPr="00B7734E">
              <w:rPr>
                <w:sz w:val="20"/>
                <w:szCs w:val="20"/>
                <w:rtl/>
              </w:rPr>
              <w:t xml:space="preserve"> אבל בחוברת ההצעה מופיעה דרישה להציג גם את מנהל החונכות. אנא הבהרתכם. </w:t>
            </w:r>
          </w:p>
        </w:tc>
        <w:tc>
          <w:tcPr>
            <w:tcW w:w="6096" w:type="dxa"/>
            <w:hideMark/>
          </w:tcPr>
          <w:p w:rsidR="00B7734E" w:rsidRPr="00BC52EB" w:rsidRDefault="00B7734E" w:rsidP="00B7734E">
            <w:pPr>
              <w:rPr>
                <w:b/>
                <w:bCs/>
                <w:sz w:val="20"/>
                <w:szCs w:val="20"/>
              </w:rPr>
            </w:pPr>
            <w:r w:rsidRPr="00BC52EB">
              <w:rPr>
                <w:b/>
                <w:bCs/>
                <w:sz w:val="20"/>
                <w:szCs w:val="20"/>
                <w:rtl/>
              </w:rPr>
              <w:t xml:space="preserve">ראו סעיף 2.2 במכרז המבהיר כי מנהל החונכות יהיה בהכרח אחד </w:t>
            </w:r>
            <w:proofErr w:type="spellStart"/>
            <w:r w:rsidRPr="00BC52EB">
              <w:rPr>
                <w:b/>
                <w:bCs/>
                <w:sz w:val="20"/>
                <w:szCs w:val="20"/>
                <w:rtl/>
              </w:rPr>
              <w:t>מהמציעים</w:t>
            </w:r>
            <w:proofErr w:type="spellEnd"/>
            <w:r w:rsidRPr="00BC52EB">
              <w:rPr>
                <w:b/>
                <w:bCs/>
                <w:sz w:val="20"/>
                <w:szCs w:val="20"/>
                <w:rtl/>
              </w:rPr>
              <w:t xml:space="preserve"> הזוכים בתחומי הדעת בתיכון הו</w:t>
            </w:r>
            <w:r w:rsidR="00B10A47">
              <w:rPr>
                <w:rFonts w:hint="cs"/>
                <w:b/>
                <w:bCs/>
                <w:sz w:val="20"/>
                <w:szCs w:val="20"/>
                <w:rtl/>
              </w:rPr>
              <w:t>ו</w:t>
            </w:r>
            <w:r w:rsidRPr="00BC52EB">
              <w:rPr>
                <w:b/>
                <w:bCs/>
                <w:sz w:val="20"/>
                <w:szCs w:val="20"/>
                <w:rtl/>
              </w:rPr>
              <w:t>ירטואלי ומכאן שנתוני מנהל התיכון הו</w:t>
            </w:r>
            <w:r w:rsidR="00B10A47">
              <w:rPr>
                <w:rFonts w:hint="cs"/>
                <w:b/>
                <w:bCs/>
                <w:sz w:val="20"/>
                <w:szCs w:val="20"/>
                <w:rtl/>
              </w:rPr>
              <w:t>ו</w:t>
            </w:r>
            <w:r w:rsidRPr="00BC52EB">
              <w:rPr>
                <w:b/>
                <w:bCs/>
                <w:sz w:val="20"/>
                <w:szCs w:val="20"/>
                <w:rtl/>
              </w:rPr>
              <w:t>ירטואלי שהוצג מכילים גם את מנהל החונכות ה</w:t>
            </w:r>
            <w:r w:rsidR="00B10A47">
              <w:rPr>
                <w:rFonts w:hint="cs"/>
                <w:b/>
                <w:bCs/>
                <w:sz w:val="20"/>
                <w:szCs w:val="20"/>
                <w:rtl/>
              </w:rPr>
              <w:t>ו</w:t>
            </w:r>
            <w:r w:rsidRPr="00BC52EB">
              <w:rPr>
                <w:b/>
                <w:bCs/>
                <w:sz w:val="20"/>
                <w:szCs w:val="20"/>
                <w:rtl/>
              </w:rPr>
              <w:t>וירטואלית.</w:t>
            </w:r>
          </w:p>
        </w:tc>
      </w:tr>
      <w:tr w:rsidR="00B7734E" w:rsidRPr="00B7734E" w:rsidTr="00AF74CA">
        <w:trPr>
          <w:trHeight w:val="915"/>
        </w:trPr>
        <w:tc>
          <w:tcPr>
            <w:tcW w:w="589" w:type="dxa"/>
            <w:hideMark/>
          </w:tcPr>
          <w:p w:rsidR="00B7734E" w:rsidRPr="00B7734E" w:rsidRDefault="00B7734E" w:rsidP="00B7734E">
            <w:pPr>
              <w:rPr>
                <w:sz w:val="20"/>
                <w:szCs w:val="20"/>
              </w:rPr>
            </w:pPr>
            <w:r w:rsidRPr="00B7734E">
              <w:rPr>
                <w:sz w:val="20"/>
                <w:szCs w:val="20"/>
              </w:rPr>
              <w:lastRenderedPageBreak/>
              <w:t>64</w:t>
            </w:r>
          </w:p>
        </w:tc>
        <w:tc>
          <w:tcPr>
            <w:tcW w:w="708" w:type="dxa"/>
            <w:noWrap/>
            <w:hideMark/>
          </w:tcPr>
          <w:p w:rsidR="00B7734E" w:rsidRPr="00B7734E" w:rsidRDefault="00B7734E" w:rsidP="00B7734E">
            <w:pPr>
              <w:rPr>
                <w:sz w:val="20"/>
                <w:szCs w:val="20"/>
              </w:rPr>
            </w:pPr>
            <w:r w:rsidRPr="00B7734E">
              <w:rPr>
                <w:sz w:val="20"/>
                <w:szCs w:val="20"/>
              </w:rPr>
              <w:t>25.1.1</w:t>
            </w:r>
          </w:p>
        </w:tc>
        <w:tc>
          <w:tcPr>
            <w:tcW w:w="426" w:type="dxa"/>
            <w:noWrap/>
            <w:hideMark/>
          </w:tcPr>
          <w:p w:rsidR="00B7734E" w:rsidRPr="00B7734E" w:rsidRDefault="00B7734E" w:rsidP="00B7734E">
            <w:pPr>
              <w:rPr>
                <w:sz w:val="20"/>
                <w:szCs w:val="20"/>
              </w:rPr>
            </w:pPr>
            <w:r w:rsidRPr="00B7734E">
              <w:rPr>
                <w:sz w:val="20"/>
                <w:szCs w:val="20"/>
              </w:rPr>
              <w:t>61</w:t>
            </w:r>
          </w:p>
        </w:tc>
        <w:tc>
          <w:tcPr>
            <w:tcW w:w="7229" w:type="dxa"/>
            <w:hideMark/>
          </w:tcPr>
          <w:p w:rsidR="00B7734E" w:rsidRPr="00B7734E" w:rsidRDefault="00B7734E" w:rsidP="00B7734E">
            <w:pPr>
              <w:rPr>
                <w:sz w:val="20"/>
                <w:szCs w:val="20"/>
              </w:rPr>
            </w:pPr>
            <w:r w:rsidRPr="00B7734E">
              <w:rPr>
                <w:sz w:val="20"/>
                <w:szCs w:val="20"/>
                <w:rtl/>
              </w:rPr>
              <w:t>לפי סעיף זה יש להפריד את הצעת המחיר מחוברת ההצעה. לעומת זאת, בחוברת ההצעה, עמ' 2 ועמ' 11 - הצעת המחיר הינה חלק מחוברת ההצעה.</w:t>
            </w:r>
            <w:r w:rsidRPr="00B7734E">
              <w:rPr>
                <w:sz w:val="20"/>
                <w:szCs w:val="20"/>
                <w:rtl/>
              </w:rPr>
              <w:br/>
            </w:r>
            <w:r w:rsidRPr="00B7734E">
              <w:rPr>
                <w:b/>
                <w:bCs/>
                <w:sz w:val="20"/>
                <w:szCs w:val="20"/>
                <w:rtl/>
              </w:rPr>
              <w:t>האם יש למלא את טבלאות המחיר בחוברת ההצעה או שטבלאות אלו אמורות להופיע רק בחוברת הצעת המחיר?</w:t>
            </w:r>
          </w:p>
        </w:tc>
        <w:tc>
          <w:tcPr>
            <w:tcW w:w="6096" w:type="dxa"/>
            <w:noWrap/>
            <w:hideMark/>
          </w:tcPr>
          <w:p w:rsidR="00B7734E" w:rsidRPr="00BC52EB" w:rsidRDefault="00B7734E" w:rsidP="00B7734E">
            <w:pPr>
              <w:rPr>
                <w:b/>
                <w:bCs/>
                <w:sz w:val="20"/>
                <w:szCs w:val="20"/>
              </w:rPr>
            </w:pPr>
            <w:r w:rsidRPr="00BC52EB">
              <w:rPr>
                <w:b/>
                <w:bCs/>
                <w:sz w:val="20"/>
                <w:szCs w:val="20"/>
                <w:rtl/>
              </w:rPr>
              <w:t>בחוברת הצעת המחיר בלבד</w:t>
            </w:r>
          </w:p>
        </w:tc>
      </w:tr>
      <w:tr w:rsidR="00B7734E" w:rsidRPr="00B7734E" w:rsidTr="00AF74CA">
        <w:trPr>
          <w:trHeight w:val="600"/>
        </w:trPr>
        <w:tc>
          <w:tcPr>
            <w:tcW w:w="589" w:type="dxa"/>
            <w:noWrap/>
            <w:hideMark/>
          </w:tcPr>
          <w:p w:rsidR="00B7734E" w:rsidRPr="00B7734E" w:rsidRDefault="00B7734E" w:rsidP="00B7734E">
            <w:pPr>
              <w:rPr>
                <w:sz w:val="20"/>
                <w:szCs w:val="20"/>
              </w:rPr>
            </w:pPr>
            <w:r w:rsidRPr="00B7734E">
              <w:rPr>
                <w:sz w:val="20"/>
                <w:szCs w:val="20"/>
              </w:rPr>
              <w:t>65</w:t>
            </w:r>
          </w:p>
        </w:tc>
        <w:tc>
          <w:tcPr>
            <w:tcW w:w="708" w:type="dxa"/>
            <w:noWrap/>
            <w:hideMark/>
          </w:tcPr>
          <w:p w:rsidR="00B7734E" w:rsidRPr="00B7734E" w:rsidRDefault="00B7734E" w:rsidP="00B7734E">
            <w:pPr>
              <w:rPr>
                <w:sz w:val="20"/>
                <w:szCs w:val="20"/>
              </w:rPr>
            </w:pPr>
            <w:r w:rsidRPr="00B7734E">
              <w:rPr>
                <w:sz w:val="20"/>
                <w:szCs w:val="20"/>
              </w:rPr>
              <w:t>25.1.2</w:t>
            </w:r>
          </w:p>
        </w:tc>
        <w:tc>
          <w:tcPr>
            <w:tcW w:w="426" w:type="dxa"/>
            <w:noWrap/>
            <w:hideMark/>
          </w:tcPr>
          <w:p w:rsidR="00B7734E" w:rsidRPr="00B7734E" w:rsidRDefault="00B7734E" w:rsidP="00B7734E">
            <w:pPr>
              <w:rPr>
                <w:sz w:val="20"/>
                <w:szCs w:val="20"/>
              </w:rPr>
            </w:pPr>
            <w:r w:rsidRPr="00B7734E">
              <w:rPr>
                <w:sz w:val="20"/>
                <w:szCs w:val="20"/>
              </w:rPr>
              <w:t>61</w:t>
            </w:r>
          </w:p>
        </w:tc>
        <w:tc>
          <w:tcPr>
            <w:tcW w:w="7229" w:type="dxa"/>
            <w:hideMark/>
          </w:tcPr>
          <w:p w:rsidR="00B7734E" w:rsidRPr="00B7734E" w:rsidRDefault="00B7734E" w:rsidP="00B7734E">
            <w:pPr>
              <w:rPr>
                <w:sz w:val="20"/>
                <w:szCs w:val="20"/>
              </w:rPr>
            </w:pPr>
            <w:r w:rsidRPr="00B7734E">
              <w:rPr>
                <w:sz w:val="20"/>
                <w:szCs w:val="20"/>
                <w:rtl/>
              </w:rPr>
              <w:t xml:space="preserve">היכן יש לפרט את </w:t>
            </w:r>
            <w:proofErr w:type="spellStart"/>
            <w:r w:rsidRPr="00B7734E">
              <w:rPr>
                <w:sz w:val="20"/>
                <w:szCs w:val="20"/>
                <w:rtl/>
              </w:rPr>
              <w:t>ההגיון</w:t>
            </w:r>
            <w:proofErr w:type="spellEnd"/>
            <w:r w:rsidRPr="00B7734E">
              <w:rPr>
                <w:sz w:val="20"/>
                <w:szCs w:val="20"/>
                <w:rtl/>
              </w:rPr>
              <w:t xml:space="preserve"> והתפיסה הפדגוגית-ערכית של התוכנית? האם ניתן להוסיף מידע מפורט זה בחוברת ההצעה, או בחוברת הצעת המחיר - יחד עם פירוט העלויות?</w:t>
            </w:r>
          </w:p>
        </w:tc>
        <w:tc>
          <w:tcPr>
            <w:tcW w:w="6096" w:type="dxa"/>
            <w:hideMark/>
          </w:tcPr>
          <w:p w:rsidR="00B7734E" w:rsidRPr="00BC52EB" w:rsidRDefault="00B7734E" w:rsidP="00B7734E">
            <w:pPr>
              <w:rPr>
                <w:b/>
                <w:bCs/>
                <w:sz w:val="20"/>
                <w:szCs w:val="20"/>
              </w:rPr>
            </w:pPr>
            <w:r w:rsidRPr="00BC52EB">
              <w:rPr>
                <w:b/>
                <w:bCs/>
                <w:sz w:val="20"/>
                <w:szCs w:val="20"/>
                <w:rtl/>
              </w:rPr>
              <w:t xml:space="preserve">ניתן להציג את התפיסה הפדגוגית בחוברת ההצעה </w:t>
            </w:r>
          </w:p>
        </w:tc>
      </w:tr>
      <w:tr w:rsidR="00B7734E" w:rsidRPr="00B7734E" w:rsidTr="00AF74CA">
        <w:trPr>
          <w:trHeight w:val="615"/>
        </w:trPr>
        <w:tc>
          <w:tcPr>
            <w:tcW w:w="589" w:type="dxa"/>
            <w:noWrap/>
            <w:hideMark/>
          </w:tcPr>
          <w:p w:rsidR="00B7734E" w:rsidRPr="00B7734E" w:rsidRDefault="00B7734E" w:rsidP="00B7734E">
            <w:pPr>
              <w:rPr>
                <w:sz w:val="20"/>
                <w:szCs w:val="20"/>
              </w:rPr>
            </w:pPr>
            <w:r w:rsidRPr="00B7734E">
              <w:rPr>
                <w:sz w:val="20"/>
                <w:szCs w:val="20"/>
              </w:rPr>
              <w:t>66</w:t>
            </w:r>
          </w:p>
        </w:tc>
        <w:tc>
          <w:tcPr>
            <w:tcW w:w="708" w:type="dxa"/>
            <w:noWrap/>
            <w:hideMark/>
          </w:tcPr>
          <w:p w:rsidR="00B7734E" w:rsidRPr="00B7734E" w:rsidRDefault="00B7734E" w:rsidP="00B7734E">
            <w:pPr>
              <w:rPr>
                <w:sz w:val="20"/>
                <w:szCs w:val="20"/>
              </w:rPr>
            </w:pPr>
            <w:r w:rsidRPr="00B7734E">
              <w:rPr>
                <w:sz w:val="20"/>
                <w:szCs w:val="20"/>
              </w:rPr>
              <w:t>25.1.23</w:t>
            </w:r>
          </w:p>
        </w:tc>
        <w:tc>
          <w:tcPr>
            <w:tcW w:w="426" w:type="dxa"/>
            <w:noWrap/>
            <w:hideMark/>
          </w:tcPr>
          <w:p w:rsidR="00B7734E" w:rsidRPr="00B7734E" w:rsidRDefault="00B7734E" w:rsidP="00B7734E">
            <w:pPr>
              <w:rPr>
                <w:sz w:val="20"/>
                <w:szCs w:val="20"/>
              </w:rPr>
            </w:pPr>
            <w:r w:rsidRPr="00B7734E">
              <w:rPr>
                <w:sz w:val="20"/>
                <w:szCs w:val="20"/>
              </w:rPr>
              <w:t>64</w:t>
            </w:r>
          </w:p>
        </w:tc>
        <w:tc>
          <w:tcPr>
            <w:tcW w:w="7229" w:type="dxa"/>
            <w:hideMark/>
          </w:tcPr>
          <w:p w:rsidR="00B7734E" w:rsidRPr="00B7734E" w:rsidRDefault="00B7734E" w:rsidP="00B7734E">
            <w:pPr>
              <w:rPr>
                <w:sz w:val="20"/>
                <w:szCs w:val="20"/>
              </w:rPr>
            </w:pPr>
            <w:r w:rsidRPr="00B7734E">
              <w:rPr>
                <w:sz w:val="20"/>
                <w:szCs w:val="20"/>
                <w:rtl/>
              </w:rPr>
              <w:t xml:space="preserve">נספח א8 -"מציע שהוא עסק בשליטת אישה יצרף להצעתו אישור ותצהיר"   </w:t>
            </w:r>
            <w:r w:rsidRPr="00B7734E">
              <w:rPr>
                <w:sz w:val="20"/>
                <w:szCs w:val="20"/>
                <w:rtl/>
              </w:rPr>
              <w:br/>
            </w:r>
            <w:r w:rsidRPr="00B7734E">
              <w:rPr>
                <w:b/>
                <w:bCs/>
                <w:sz w:val="20"/>
                <w:szCs w:val="20"/>
                <w:rtl/>
              </w:rPr>
              <w:t xml:space="preserve">האם נדרש גם מעמותה? </w:t>
            </w:r>
          </w:p>
        </w:tc>
        <w:tc>
          <w:tcPr>
            <w:tcW w:w="6096" w:type="dxa"/>
            <w:noWrap/>
            <w:hideMark/>
          </w:tcPr>
          <w:p w:rsidR="00B7734E" w:rsidRPr="00BC52EB" w:rsidRDefault="00B7734E" w:rsidP="00B7734E">
            <w:pPr>
              <w:rPr>
                <w:b/>
                <w:bCs/>
                <w:sz w:val="20"/>
                <w:szCs w:val="20"/>
              </w:rPr>
            </w:pPr>
            <w:r w:rsidRPr="00BC52EB">
              <w:rPr>
                <w:b/>
                <w:bCs/>
                <w:sz w:val="20"/>
                <w:szCs w:val="20"/>
                <w:rtl/>
              </w:rPr>
              <w:t>לא</w:t>
            </w:r>
          </w:p>
        </w:tc>
      </w:tr>
      <w:tr w:rsidR="00B7734E" w:rsidRPr="00B7734E" w:rsidTr="00AF74CA">
        <w:trPr>
          <w:trHeight w:val="328"/>
        </w:trPr>
        <w:tc>
          <w:tcPr>
            <w:tcW w:w="589" w:type="dxa"/>
            <w:noWrap/>
            <w:hideMark/>
          </w:tcPr>
          <w:p w:rsidR="00B7734E" w:rsidRPr="00B7734E" w:rsidRDefault="00B7734E" w:rsidP="00B7734E">
            <w:pPr>
              <w:rPr>
                <w:sz w:val="20"/>
                <w:szCs w:val="20"/>
              </w:rPr>
            </w:pPr>
            <w:r w:rsidRPr="00B7734E">
              <w:rPr>
                <w:sz w:val="20"/>
                <w:szCs w:val="20"/>
              </w:rPr>
              <w:t>67</w:t>
            </w:r>
          </w:p>
        </w:tc>
        <w:tc>
          <w:tcPr>
            <w:tcW w:w="708" w:type="dxa"/>
            <w:noWrap/>
            <w:hideMark/>
          </w:tcPr>
          <w:p w:rsidR="00B7734E" w:rsidRPr="00B7734E" w:rsidRDefault="00B7734E" w:rsidP="00B7734E">
            <w:pPr>
              <w:rPr>
                <w:sz w:val="20"/>
                <w:szCs w:val="20"/>
              </w:rPr>
            </w:pPr>
            <w:r w:rsidRPr="00B7734E">
              <w:rPr>
                <w:sz w:val="20"/>
                <w:szCs w:val="20"/>
                <w:rtl/>
              </w:rPr>
              <w:t>סעיף מבנה חוברת ההצעה</w:t>
            </w:r>
          </w:p>
        </w:tc>
        <w:tc>
          <w:tcPr>
            <w:tcW w:w="426" w:type="dxa"/>
            <w:noWrap/>
            <w:hideMark/>
          </w:tcPr>
          <w:p w:rsidR="00B7734E" w:rsidRPr="00B7734E" w:rsidRDefault="00B7734E" w:rsidP="00B7734E">
            <w:pPr>
              <w:rPr>
                <w:sz w:val="20"/>
                <w:szCs w:val="20"/>
              </w:rPr>
            </w:pPr>
            <w:r w:rsidRPr="00B7734E">
              <w:rPr>
                <w:sz w:val="20"/>
                <w:szCs w:val="20"/>
              </w:rPr>
              <w:t>2</w:t>
            </w:r>
          </w:p>
        </w:tc>
        <w:tc>
          <w:tcPr>
            <w:tcW w:w="7229" w:type="dxa"/>
            <w:hideMark/>
          </w:tcPr>
          <w:p w:rsidR="00B7734E" w:rsidRPr="00B7734E" w:rsidRDefault="00B7734E" w:rsidP="00B7734E">
            <w:pPr>
              <w:rPr>
                <w:sz w:val="20"/>
                <w:szCs w:val="20"/>
              </w:rPr>
            </w:pPr>
            <w:r w:rsidRPr="00B7734E">
              <w:rPr>
                <w:sz w:val="20"/>
                <w:szCs w:val="20"/>
                <w:rtl/>
              </w:rPr>
              <w:t xml:space="preserve">בעמוד זה, בשורת ה"נושא", נכתב כי הצעות המחיר במסגרת ההצעה יינתנו בשקלים </w:t>
            </w:r>
            <w:r w:rsidRPr="00B7734E">
              <w:rPr>
                <w:sz w:val="20"/>
                <w:szCs w:val="20"/>
                <w:u w:val="single"/>
                <w:rtl/>
              </w:rPr>
              <w:t>לא כולל מע"מ.</w:t>
            </w:r>
            <w:r w:rsidRPr="00B7734E">
              <w:rPr>
                <w:sz w:val="20"/>
                <w:szCs w:val="20"/>
                <w:rtl/>
              </w:rPr>
              <w:t xml:space="preserve"> אמירה זו סותרת מפורשות את האמור במסגרת הוראות המכרז וחוברת ההצעה, ובפרט את האמור בסעיף 14 לחוברת המכרז שם נכתב במפורש, הן ברמה הכללית והן על גבי כל טבלת הצעת מחיר של תחום דעת, שהצעת המחיר הנקובה </w:t>
            </w:r>
            <w:r w:rsidRPr="00B7734E">
              <w:rPr>
                <w:sz w:val="20"/>
                <w:szCs w:val="20"/>
                <w:u w:val="single"/>
                <w:rtl/>
              </w:rPr>
              <w:t>כוללת מע"מ</w:t>
            </w:r>
            <w:r w:rsidRPr="00B7734E">
              <w:rPr>
                <w:sz w:val="20"/>
                <w:szCs w:val="20"/>
                <w:rtl/>
              </w:rPr>
              <w:t>.</w:t>
            </w:r>
            <w:r w:rsidRPr="00B7734E">
              <w:rPr>
                <w:b/>
                <w:bCs/>
                <w:sz w:val="20"/>
                <w:szCs w:val="20"/>
                <w:rtl/>
              </w:rPr>
              <w:t xml:space="preserve"> נבקש מעורך המכרז להבהיר את הסתירה, ובכלל זאת להבהיר האם הסכום אותו יש למלא במסגרת ההצעה צריך לכלול מע"מ.</w:t>
            </w:r>
          </w:p>
        </w:tc>
        <w:tc>
          <w:tcPr>
            <w:tcW w:w="6096" w:type="dxa"/>
            <w:noWrap/>
            <w:hideMark/>
          </w:tcPr>
          <w:p w:rsidR="00B7734E" w:rsidRPr="00BC52EB" w:rsidRDefault="00B7734E" w:rsidP="00B7734E">
            <w:pPr>
              <w:rPr>
                <w:b/>
                <w:bCs/>
                <w:sz w:val="20"/>
                <w:szCs w:val="20"/>
              </w:rPr>
            </w:pPr>
            <w:r w:rsidRPr="00BC52EB">
              <w:rPr>
                <w:b/>
                <w:bCs/>
                <w:sz w:val="20"/>
                <w:szCs w:val="20"/>
                <w:rtl/>
              </w:rPr>
              <w:t xml:space="preserve"> יתוקן כי הצעת המחיר כוללת מע"מ.(כולל/לא כולל)</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68</w:t>
            </w:r>
          </w:p>
        </w:tc>
        <w:tc>
          <w:tcPr>
            <w:tcW w:w="708" w:type="dxa"/>
            <w:vMerge w:val="restart"/>
            <w:hideMark/>
          </w:tcPr>
          <w:p w:rsidR="00B7734E" w:rsidRPr="00B7734E" w:rsidRDefault="00B7734E" w:rsidP="00B7734E">
            <w:pPr>
              <w:rPr>
                <w:sz w:val="20"/>
                <w:szCs w:val="20"/>
              </w:rPr>
            </w:pPr>
            <w:r w:rsidRPr="00B7734E">
              <w:rPr>
                <w:sz w:val="20"/>
                <w:szCs w:val="20"/>
                <w:rtl/>
              </w:rPr>
              <w:t>חוברת הצעה סעיף 7.1</w:t>
            </w:r>
          </w:p>
        </w:tc>
        <w:tc>
          <w:tcPr>
            <w:tcW w:w="426" w:type="dxa"/>
            <w:vMerge w:val="restart"/>
            <w:hideMark/>
          </w:tcPr>
          <w:p w:rsidR="00B7734E" w:rsidRPr="00B7734E" w:rsidRDefault="00B7734E" w:rsidP="00B7734E">
            <w:pPr>
              <w:rPr>
                <w:sz w:val="20"/>
                <w:szCs w:val="20"/>
              </w:rPr>
            </w:pPr>
            <w:r w:rsidRPr="00B7734E">
              <w:rPr>
                <w:sz w:val="20"/>
                <w:szCs w:val="20"/>
                <w:rtl/>
              </w:rPr>
              <w:t>6</w:t>
            </w:r>
          </w:p>
        </w:tc>
        <w:tc>
          <w:tcPr>
            <w:tcW w:w="7229" w:type="dxa"/>
            <w:hideMark/>
          </w:tcPr>
          <w:p w:rsidR="00B7734E" w:rsidRPr="00B7734E" w:rsidRDefault="00B7734E" w:rsidP="00B7734E">
            <w:pPr>
              <w:rPr>
                <w:sz w:val="20"/>
                <w:szCs w:val="20"/>
              </w:rPr>
            </w:pPr>
            <w:r w:rsidRPr="00B7734E">
              <w:rPr>
                <w:sz w:val="20"/>
                <w:szCs w:val="20"/>
                <w:rtl/>
              </w:rPr>
              <w:t xml:space="preserve">במקום 2.4.1 יש לכתוב 2.5.1. </w:t>
            </w:r>
          </w:p>
        </w:tc>
        <w:tc>
          <w:tcPr>
            <w:tcW w:w="6096" w:type="dxa"/>
            <w:hideMark/>
          </w:tcPr>
          <w:p w:rsidR="00B7734E" w:rsidRPr="00BC52EB" w:rsidRDefault="00B7734E" w:rsidP="00B7734E">
            <w:pPr>
              <w:rPr>
                <w:b/>
                <w:bCs/>
                <w:sz w:val="20"/>
                <w:szCs w:val="20"/>
              </w:rPr>
            </w:pPr>
            <w:r w:rsidRPr="00BC52EB">
              <w:rPr>
                <w:b/>
                <w:bCs/>
                <w:sz w:val="20"/>
                <w:szCs w:val="20"/>
                <w:rtl/>
              </w:rPr>
              <w:t>התיקון מאושר ו-2.4.1 יוחלף ל-2.5.1.</w:t>
            </w:r>
          </w:p>
        </w:tc>
      </w:tr>
      <w:tr w:rsidR="00B7734E" w:rsidRPr="00B7734E" w:rsidTr="00AF74CA">
        <w:trPr>
          <w:trHeight w:val="126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נוסח הסעיף אינו זהה לנוסחו של סעיף 2.5.1. </w:t>
            </w:r>
          </w:p>
        </w:tc>
        <w:tc>
          <w:tcPr>
            <w:tcW w:w="6096" w:type="dxa"/>
            <w:hideMark/>
          </w:tcPr>
          <w:p w:rsidR="00B7734E" w:rsidRPr="00BC52EB" w:rsidRDefault="00B7734E" w:rsidP="00B7734E">
            <w:pPr>
              <w:rPr>
                <w:b/>
                <w:bCs/>
                <w:sz w:val="20"/>
                <w:szCs w:val="20"/>
              </w:rPr>
            </w:pPr>
            <w:r w:rsidRPr="00BC52EB">
              <w:rPr>
                <w:b/>
                <w:bCs/>
                <w:sz w:val="20"/>
                <w:szCs w:val="20"/>
                <w:rtl/>
              </w:rPr>
              <w:t>הנוסח הנכון הנו כמוצג במכרז עצמו, ואילו בחוברת ההצעה יתוקן הנוסח כך שבמקום "באשכול הדעת הרלוונטי" יופיע "באחד או יותר מתחומי הדעת השייכים לאשכול הדעת הרלוונטי להצעה המוגשת על ידו".</w:t>
            </w:r>
          </w:p>
        </w:tc>
      </w:tr>
      <w:tr w:rsidR="00B7734E" w:rsidRPr="00B7734E" w:rsidTr="00AF74CA">
        <w:trPr>
          <w:trHeight w:val="900"/>
        </w:trPr>
        <w:tc>
          <w:tcPr>
            <w:tcW w:w="589" w:type="dxa"/>
            <w:hideMark/>
          </w:tcPr>
          <w:p w:rsidR="00B7734E" w:rsidRPr="00B7734E" w:rsidRDefault="00B7734E" w:rsidP="00B7734E">
            <w:pPr>
              <w:rPr>
                <w:sz w:val="20"/>
                <w:szCs w:val="20"/>
              </w:rPr>
            </w:pPr>
            <w:r w:rsidRPr="00B7734E">
              <w:rPr>
                <w:sz w:val="20"/>
                <w:szCs w:val="20"/>
                <w:rtl/>
              </w:rPr>
              <w:lastRenderedPageBreak/>
              <w:t>69</w:t>
            </w:r>
          </w:p>
        </w:tc>
        <w:tc>
          <w:tcPr>
            <w:tcW w:w="708" w:type="dxa"/>
            <w:hideMark/>
          </w:tcPr>
          <w:p w:rsidR="00B7734E" w:rsidRPr="00B7734E" w:rsidRDefault="00B7734E" w:rsidP="00B7734E">
            <w:pPr>
              <w:rPr>
                <w:sz w:val="20"/>
                <w:szCs w:val="20"/>
              </w:rPr>
            </w:pPr>
            <w:r w:rsidRPr="00B7734E">
              <w:rPr>
                <w:sz w:val="20"/>
                <w:szCs w:val="20"/>
                <w:rtl/>
              </w:rPr>
              <w:t>חוברת הצעה סעיף 7.3</w:t>
            </w:r>
          </w:p>
        </w:tc>
        <w:tc>
          <w:tcPr>
            <w:tcW w:w="426" w:type="dxa"/>
            <w:hideMark/>
          </w:tcPr>
          <w:p w:rsidR="00B7734E" w:rsidRPr="00B7734E" w:rsidRDefault="00B7734E" w:rsidP="00B7734E">
            <w:pPr>
              <w:rPr>
                <w:sz w:val="20"/>
                <w:szCs w:val="20"/>
              </w:rPr>
            </w:pPr>
            <w:r w:rsidRPr="00B7734E">
              <w:rPr>
                <w:sz w:val="20"/>
                <w:szCs w:val="20"/>
                <w:rtl/>
              </w:rPr>
              <w:t>6</w:t>
            </w:r>
          </w:p>
        </w:tc>
        <w:tc>
          <w:tcPr>
            <w:tcW w:w="7229" w:type="dxa"/>
            <w:hideMark/>
          </w:tcPr>
          <w:p w:rsidR="00B7734E" w:rsidRPr="00B7734E" w:rsidRDefault="00B7734E" w:rsidP="00B7734E">
            <w:pPr>
              <w:rPr>
                <w:sz w:val="20"/>
                <w:szCs w:val="20"/>
              </w:rPr>
            </w:pPr>
            <w:r w:rsidRPr="00B7734E">
              <w:rPr>
                <w:sz w:val="20"/>
                <w:szCs w:val="20"/>
                <w:rtl/>
              </w:rPr>
              <w:t xml:space="preserve">מבוקש למחוק את הסעיף, אין זכר לו במסמכי המכרז. </w:t>
            </w:r>
          </w:p>
        </w:tc>
        <w:tc>
          <w:tcPr>
            <w:tcW w:w="6096" w:type="dxa"/>
            <w:hideMark/>
          </w:tcPr>
          <w:p w:rsidR="00B7734E" w:rsidRPr="00BC52EB" w:rsidRDefault="00B7734E" w:rsidP="00B7734E">
            <w:pPr>
              <w:rPr>
                <w:b/>
                <w:bCs/>
                <w:sz w:val="20"/>
                <w:szCs w:val="20"/>
              </w:rPr>
            </w:pPr>
            <w:r w:rsidRPr="00BC52EB">
              <w:rPr>
                <w:b/>
                <w:bCs/>
                <w:sz w:val="20"/>
                <w:szCs w:val="20"/>
                <w:rtl/>
              </w:rPr>
              <w:t>מאושר - הסעיף יימחק.</w:t>
            </w:r>
          </w:p>
        </w:tc>
      </w:tr>
      <w:tr w:rsidR="00B7734E" w:rsidRPr="00B7734E" w:rsidTr="00AF74CA">
        <w:trPr>
          <w:trHeight w:val="300"/>
        </w:trPr>
        <w:tc>
          <w:tcPr>
            <w:tcW w:w="589" w:type="dxa"/>
            <w:vMerge w:val="restart"/>
            <w:hideMark/>
          </w:tcPr>
          <w:p w:rsidR="00B7734E" w:rsidRPr="00B7734E" w:rsidRDefault="00B7734E" w:rsidP="00B7734E">
            <w:pPr>
              <w:rPr>
                <w:sz w:val="20"/>
                <w:szCs w:val="20"/>
              </w:rPr>
            </w:pPr>
            <w:r w:rsidRPr="00B7734E">
              <w:rPr>
                <w:sz w:val="20"/>
                <w:szCs w:val="20"/>
                <w:rtl/>
              </w:rPr>
              <w:t>70</w:t>
            </w:r>
          </w:p>
        </w:tc>
        <w:tc>
          <w:tcPr>
            <w:tcW w:w="708" w:type="dxa"/>
            <w:vMerge w:val="restart"/>
            <w:hideMark/>
          </w:tcPr>
          <w:p w:rsidR="00B7734E" w:rsidRPr="00B7734E" w:rsidRDefault="00B7734E" w:rsidP="00B7734E">
            <w:pPr>
              <w:rPr>
                <w:sz w:val="20"/>
                <w:szCs w:val="20"/>
              </w:rPr>
            </w:pPr>
            <w:r w:rsidRPr="00B7734E">
              <w:rPr>
                <w:sz w:val="20"/>
                <w:szCs w:val="20"/>
                <w:rtl/>
              </w:rPr>
              <w:t>חוברת הצעה נספח א'9</w:t>
            </w:r>
          </w:p>
        </w:tc>
        <w:tc>
          <w:tcPr>
            <w:tcW w:w="426" w:type="dxa"/>
            <w:vMerge w:val="restart"/>
            <w:hideMark/>
          </w:tcPr>
          <w:p w:rsidR="00B7734E" w:rsidRPr="00B7734E" w:rsidRDefault="00B7734E" w:rsidP="00B7734E">
            <w:pPr>
              <w:rPr>
                <w:sz w:val="20"/>
                <w:szCs w:val="20"/>
              </w:rPr>
            </w:pPr>
            <w:r w:rsidRPr="00B7734E">
              <w:rPr>
                <w:sz w:val="20"/>
                <w:szCs w:val="20"/>
                <w:rtl/>
              </w:rPr>
              <w:t>21</w:t>
            </w:r>
          </w:p>
        </w:tc>
        <w:tc>
          <w:tcPr>
            <w:tcW w:w="7229" w:type="dxa"/>
            <w:hideMark/>
          </w:tcPr>
          <w:p w:rsidR="00B7734E" w:rsidRPr="00B7734E" w:rsidRDefault="00B7734E" w:rsidP="00B7734E">
            <w:pPr>
              <w:rPr>
                <w:sz w:val="20"/>
                <w:szCs w:val="20"/>
              </w:rPr>
            </w:pPr>
            <w:r w:rsidRPr="00B7734E">
              <w:rPr>
                <w:sz w:val="20"/>
                <w:szCs w:val="20"/>
                <w:rtl/>
              </w:rPr>
              <w:t xml:space="preserve">האם ניתן להפיק את המסמך על גבי נייר פירמה של רו"ח? </w:t>
            </w:r>
          </w:p>
        </w:tc>
        <w:tc>
          <w:tcPr>
            <w:tcW w:w="6096" w:type="dxa"/>
            <w:hideMark/>
          </w:tcPr>
          <w:p w:rsidR="00B7734E" w:rsidRPr="00BC52EB" w:rsidRDefault="00B7734E" w:rsidP="00B7734E">
            <w:pPr>
              <w:rPr>
                <w:b/>
                <w:bCs/>
                <w:sz w:val="20"/>
                <w:szCs w:val="20"/>
              </w:rPr>
            </w:pPr>
            <w:r w:rsidRPr="00BC52EB">
              <w:rPr>
                <w:b/>
                <w:bCs/>
                <w:sz w:val="20"/>
                <w:szCs w:val="20"/>
                <w:rtl/>
              </w:rPr>
              <w:t xml:space="preserve">נדרש לצרף את אישור רו"ח על לוגו של משרד רו"ח </w:t>
            </w:r>
          </w:p>
        </w:tc>
      </w:tr>
      <w:tr w:rsidR="00B7734E" w:rsidRPr="00B7734E" w:rsidTr="00AF74CA">
        <w:trPr>
          <w:trHeight w:val="300"/>
        </w:trPr>
        <w:tc>
          <w:tcPr>
            <w:tcW w:w="589" w:type="dxa"/>
            <w:vMerge/>
            <w:hideMark/>
          </w:tcPr>
          <w:p w:rsidR="00B7734E" w:rsidRPr="00B7734E" w:rsidRDefault="00B7734E" w:rsidP="00B7734E">
            <w:pPr>
              <w:rPr>
                <w:sz w:val="20"/>
                <w:szCs w:val="20"/>
              </w:rPr>
            </w:pPr>
          </w:p>
        </w:tc>
        <w:tc>
          <w:tcPr>
            <w:tcW w:w="708" w:type="dxa"/>
            <w:vMerge/>
            <w:hideMark/>
          </w:tcPr>
          <w:p w:rsidR="00B7734E" w:rsidRPr="00B7734E" w:rsidRDefault="00B7734E" w:rsidP="00B7734E">
            <w:pPr>
              <w:rPr>
                <w:sz w:val="20"/>
                <w:szCs w:val="20"/>
              </w:rPr>
            </w:pPr>
          </w:p>
        </w:tc>
        <w:tc>
          <w:tcPr>
            <w:tcW w:w="426" w:type="dxa"/>
            <w:vMerge/>
            <w:hideMark/>
          </w:tcPr>
          <w:p w:rsidR="00B7734E" w:rsidRPr="00B7734E" w:rsidRDefault="00B7734E" w:rsidP="00B7734E">
            <w:pPr>
              <w:rPr>
                <w:sz w:val="20"/>
                <w:szCs w:val="20"/>
              </w:rPr>
            </w:pPr>
          </w:p>
        </w:tc>
        <w:tc>
          <w:tcPr>
            <w:tcW w:w="7229" w:type="dxa"/>
            <w:hideMark/>
          </w:tcPr>
          <w:p w:rsidR="00B7734E" w:rsidRPr="00B7734E" w:rsidRDefault="00B7734E" w:rsidP="00B7734E">
            <w:pPr>
              <w:rPr>
                <w:sz w:val="20"/>
                <w:szCs w:val="20"/>
              </w:rPr>
            </w:pPr>
            <w:r w:rsidRPr="00B7734E">
              <w:rPr>
                <w:sz w:val="20"/>
                <w:szCs w:val="20"/>
                <w:rtl/>
              </w:rPr>
              <w:t xml:space="preserve">האם יש לציין את המחזור הכספי של המציע או שניתן לציין "לכל הפחות 1 </w:t>
            </w:r>
            <w:proofErr w:type="spellStart"/>
            <w:r w:rsidRPr="00B7734E">
              <w:rPr>
                <w:sz w:val="20"/>
                <w:szCs w:val="20"/>
                <w:rtl/>
              </w:rPr>
              <w:t>מליון</w:t>
            </w:r>
            <w:proofErr w:type="spellEnd"/>
            <w:r w:rsidRPr="00B7734E">
              <w:rPr>
                <w:sz w:val="20"/>
                <w:szCs w:val="20"/>
                <w:rtl/>
              </w:rPr>
              <w:t xml:space="preserve"> ₪ לא כולל מע"מ" כנדרש בסעיף?  </w:t>
            </w:r>
          </w:p>
        </w:tc>
        <w:tc>
          <w:tcPr>
            <w:tcW w:w="6096" w:type="dxa"/>
            <w:hideMark/>
          </w:tcPr>
          <w:p w:rsidR="00B7734E" w:rsidRPr="00BC52EB" w:rsidRDefault="00B7734E" w:rsidP="00B7734E">
            <w:pPr>
              <w:rPr>
                <w:b/>
                <w:bCs/>
                <w:sz w:val="20"/>
                <w:szCs w:val="20"/>
              </w:rPr>
            </w:pPr>
            <w:r w:rsidRPr="00BC52EB">
              <w:rPr>
                <w:b/>
                <w:bCs/>
                <w:sz w:val="20"/>
                <w:szCs w:val="20"/>
                <w:rtl/>
              </w:rPr>
              <w:t>ניתן לציין "לכל הפחות 1 מיליון ₪ לא כולל מע"מ".</w:t>
            </w:r>
          </w:p>
        </w:tc>
      </w:tr>
      <w:tr w:rsidR="00B7734E" w:rsidRPr="00B7734E" w:rsidTr="00AF74CA">
        <w:trPr>
          <w:trHeight w:val="615"/>
        </w:trPr>
        <w:tc>
          <w:tcPr>
            <w:tcW w:w="589" w:type="dxa"/>
            <w:hideMark/>
          </w:tcPr>
          <w:p w:rsidR="00B7734E" w:rsidRPr="00B7734E" w:rsidRDefault="00B7734E" w:rsidP="00B7734E">
            <w:pPr>
              <w:rPr>
                <w:sz w:val="20"/>
                <w:szCs w:val="20"/>
              </w:rPr>
            </w:pPr>
            <w:r w:rsidRPr="00B7734E">
              <w:rPr>
                <w:sz w:val="20"/>
                <w:szCs w:val="20"/>
                <w:rtl/>
              </w:rPr>
              <w:t>71</w:t>
            </w:r>
          </w:p>
        </w:tc>
        <w:tc>
          <w:tcPr>
            <w:tcW w:w="708" w:type="dxa"/>
            <w:vMerge w:val="restart"/>
            <w:noWrap/>
            <w:hideMark/>
          </w:tcPr>
          <w:p w:rsidR="00B7734E" w:rsidRPr="00B7734E" w:rsidRDefault="00B7734E" w:rsidP="00B7734E">
            <w:pPr>
              <w:rPr>
                <w:sz w:val="20"/>
                <w:szCs w:val="20"/>
              </w:rPr>
            </w:pPr>
            <w:r w:rsidRPr="00B7734E">
              <w:rPr>
                <w:sz w:val="20"/>
                <w:szCs w:val="20"/>
                <w:rtl/>
              </w:rPr>
              <w:t xml:space="preserve"> חוברת הצעה נספח א15</w:t>
            </w:r>
          </w:p>
        </w:tc>
        <w:tc>
          <w:tcPr>
            <w:tcW w:w="426" w:type="dxa"/>
            <w:hideMark/>
          </w:tcPr>
          <w:p w:rsidR="00B7734E" w:rsidRPr="00B7734E" w:rsidRDefault="00B7734E" w:rsidP="00B7734E">
            <w:pPr>
              <w:rPr>
                <w:sz w:val="20"/>
                <w:szCs w:val="20"/>
              </w:rPr>
            </w:pPr>
            <w:r w:rsidRPr="00B7734E">
              <w:rPr>
                <w:sz w:val="20"/>
                <w:szCs w:val="20"/>
                <w:rtl/>
              </w:rPr>
              <w:t>30</w:t>
            </w:r>
          </w:p>
        </w:tc>
        <w:tc>
          <w:tcPr>
            <w:tcW w:w="7229" w:type="dxa"/>
            <w:hideMark/>
          </w:tcPr>
          <w:p w:rsidR="00B7734E" w:rsidRPr="00B7734E" w:rsidRDefault="00B7734E" w:rsidP="00B7734E">
            <w:pPr>
              <w:rPr>
                <w:sz w:val="20"/>
                <w:szCs w:val="20"/>
              </w:rPr>
            </w:pPr>
            <w:r w:rsidRPr="00B7734E">
              <w:rPr>
                <w:sz w:val="20"/>
                <w:szCs w:val="20"/>
                <w:rtl/>
              </w:rPr>
              <w:t>במספר מקומות לאורך נספח זה עושה עורך המכרז שימוש בביטוי "מתאם הפרויקט". אין כל הגדרה לביטוי זה הן במסמכי המכרז והן במסמכי ההצעה.</w:t>
            </w:r>
            <w:r w:rsidRPr="00B7734E">
              <w:rPr>
                <w:b/>
                <w:bCs/>
                <w:sz w:val="20"/>
                <w:szCs w:val="20"/>
                <w:rtl/>
              </w:rPr>
              <w:t xml:space="preserve"> נבקש מעורך המכרז להבהיר מי הוא "מתאם הפרויקט" לצורך נספח זה.</w:t>
            </w:r>
          </w:p>
        </w:tc>
        <w:tc>
          <w:tcPr>
            <w:tcW w:w="6096" w:type="dxa"/>
            <w:vMerge w:val="restart"/>
            <w:hideMark/>
          </w:tcPr>
          <w:p w:rsidR="00B7734E" w:rsidRPr="00BC52EB" w:rsidRDefault="00B7734E" w:rsidP="00B7734E">
            <w:pPr>
              <w:rPr>
                <w:b/>
                <w:bCs/>
                <w:sz w:val="20"/>
                <w:szCs w:val="20"/>
              </w:rPr>
            </w:pPr>
            <w:r w:rsidRPr="00BC52EB">
              <w:rPr>
                <w:b/>
                <w:bCs/>
                <w:sz w:val="20"/>
                <w:szCs w:val="20"/>
                <w:rtl/>
              </w:rPr>
              <w:t xml:space="preserve">מתאם </w:t>
            </w:r>
            <w:proofErr w:type="spellStart"/>
            <w:r w:rsidRPr="00BC52EB">
              <w:rPr>
                <w:b/>
                <w:bCs/>
                <w:sz w:val="20"/>
                <w:szCs w:val="20"/>
                <w:rtl/>
              </w:rPr>
              <w:t>פרוייקט</w:t>
            </w:r>
            <w:proofErr w:type="spellEnd"/>
            <w:r w:rsidRPr="00BC52EB">
              <w:rPr>
                <w:b/>
                <w:bCs/>
                <w:sz w:val="20"/>
                <w:szCs w:val="20"/>
                <w:rtl/>
              </w:rPr>
              <w:t xml:space="preserve"> הוא מנהל </w:t>
            </w:r>
            <w:proofErr w:type="spellStart"/>
            <w:r w:rsidRPr="00BC52EB">
              <w:rPr>
                <w:b/>
                <w:bCs/>
                <w:sz w:val="20"/>
                <w:szCs w:val="20"/>
                <w:rtl/>
              </w:rPr>
              <w:t>הפרוייקט</w:t>
            </w:r>
            <w:proofErr w:type="spellEnd"/>
            <w:r w:rsidRPr="00BC52EB">
              <w:rPr>
                <w:b/>
                <w:bCs/>
                <w:sz w:val="20"/>
                <w:szCs w:val="20"/>
                <w:rtl/>
              </w:rPr>
              <w:t xml:space="preserve">. </w:t>
            </w:r>
          </w:p>
        </w:tc>
      </w:tr>
      <w:tr w:rsidR="00B7734E" w:rsidRPr="00B7734E" w:rsidTr="00AF74CA">
        <w:trPr>
          <w:trHeight w:val="615"/>
        </w:trPr>
        <w:tc>
          <w:tcPr>
            <w:tcW w:w="589" w:type="dxa"/>
            <w:hideMark/>
          </w:tcPr>
          <w:p w:rsidR="00B7734E" w:rsidRPr="00B7734E" w:rsidRDefault="00B7734E" w:rsidP="00B7734E">
            <w:pPr>
              <w:rPr>
                <w:sz w:val="20"/>
                <w:szCs w:val="20"/>
              </w:rPr>
            </w:pPr>
            <w:r w:rsidRPr="00B7734E">
              <w:rPr>
                <w:sz w:val="20"/>
                <w:szCs w:val="20"/>
              </w:rPr>
              <w:t>72</w:t>
            </w:r>
          </w:p>
        </w:tc>
        <w:tc>
          <w:tcPr>
            <w:tcW w:w="708" w:type="dxa"/>
            <w:vMerge/>
            <w:hideMark/>
          </w:tcPr>
          <w:p w:rsidR="00B7734E" w:rsidRPr="00B7734E" w:rsidRDefault="00B7734E" w:rsidP="00B7734E">
            <w:pPr>
              <w:rPr>
                <w:sz w:val="20"/>
                <w:szCs w:val="20"/>
              </w:rPr>
            </w:pPr>
          </w:p>
        </w:tc>
        <w:tc>
          <w:tcPr>
            <w:tcW w:w="426" w:type="dxa"/>
            <w:hideMark/>
          </w:tcPr>
          <w:p w:rsidR="00B7734E" w:rsidRPr="00B7734E" w:rsidRDefault="00B7734E" w:rsidP="00B7734E">
            <w:pPr>
              <w:rPr>
                <w:sz w:val="20"/>
                <w:szCs w:val="20"/>
              </w:rPr>
            </w:pPr>
            <w:r w:rsidRPr="00B7734E">
              <w:rPr>
                <w:sz w:val="20"/>
                <w:szCs w:val="20"/>
              </w:rPr>
              <w:t>30</w:t>
            </w:r>
          </w:p>
        </w:tc>
        <w:tc>
          <w:tcPr>
            <w:tcW w:w="7229" w:type="dxa"/>
            <w:hideMark/>
          </w:tcPr>
          <w:p w:rsidR="00B7734E" w:rsidRPr="00B7734E" w:rsidRDefault="00B7734E" w:rsidP="00B7734E">
            <w:pPr>
              <w:rPr>
                <w:sz w:val="20"/>
                <w:szCs w:val="20"/>
              </w:rPr>
            </w:pPr>
            <w:r w:rsidRPr="00B7734E">
              <w:rPr>
                <w:sz w:val="20"/>
                <w:szCs w:val="20"/>
                <w:rtl/>
              </w:rPr>
              <w:t xml:space="preserve">"מכרזים והתקשרויות נוספות של משרד החינוך בהם מועסק מתאם הפרויקט וכן עבודות המבוצעות על ידו כיום עבור גורמים אחרים" </w:t>
            </w:r>
            <w:r w:rsidRPr="00B7734E">
              <w:rPr>
                <w:b/>
                <w:bCs/>
                <w:sz w:val="20"/>
                <w:szCs w:val="20"/>
                <w:rtl/>
              </w:rPr>
              <w:t xml:space="preserve"> מי מוגדר כ"מתאם </w:t>
            </w:r>
            <w:proofErr w:type="spellStart"/>
            <w:r w:rsidRPr="00B7734E">
              <w:rPr>
                <w:b/>
                <w:bCs/>
                <w:sz w:val="20"/>
                <w:szCs w:val="20"/>
                <w:rtl/>
              </w:rPr>
              <w:t>הפרוייקט</w:t>
            </w:r>
            <w:proofErr w:type="spellEnd"/>
            <w:r w:rsidRPr="00B7734E">
              <w:rPr>
                <w:b/>
                <w:bCs/>
                <w:sz w:val="20"/>
                <w:szCs w:val="20"/>
                <w:rtl/>
              </w:rPr>
              <w:t>"? (אין הגדרה במכרז)</w:t>
            </w:r>
          </w:p>
        </w:tc>
        <w:tc>
          <w:tcPr>
            <w:tcW w:w="6096" w:type="dxa"/>
            <w:vMerge/>
            <w:hideMark/>
          </w:tcPr>
          <w:p w:rsidR="00B7734E" w:rsidRPr="00BC52EB" w:rsidRDefault="00B7734E" w:rsidP="00B7734E">
            <w:pPr>
              <w:rPr>
                <w:b/>
                <w:bCs/>
                <w:sz w:val="20"/>
                <w:szCs w:val="20"/>
              </w:rPr>
            </w:pPr>
          </w:p>
        </w:tc>
      </w:tr>
      <w:tr w:rsidR="00B7734E" w:rsidRPr="00B7734E" w:rsidTr="00AF74CA">
        <w:trPr>
          <w:trHeight w:val="630"/>
        </w:trPr>
        <w:tc>
          <w:tcPr>
            <w:tcW w:w="589" w:type="dxa"/>
            <w:noWrap/>
            <w:hideMark/>
          </w:tcPr>
          <w:p w:rsidR="00B7734E" w:rsidRPr="00B7734E" w:rsidRDefault="00B7734E" w:rsidP="00B7734E">
            <w:pPr>
              <w:rPr>
                <w:sz w:val="20"/>
                <w:szCs w:val="20"/>
              </w:rPr>
            </w:pPr>
            <w:r w:rsidRPr="00B7734E">
              <w:rPr>
                <w:sz w:val="20"/>
                <w:szCs w:val="20"/>
              </w:rPr>
              <w:t>73</w:t>
            </w:r>
          </w:p>
        </w:tc>
        <w:tc>
          <w:tcPr>
            <w:tcW w:w="708" w:type="dxa"/>
            <w:vMerge/>
            <w:hideMark/>
          </w:tcPr>
          <w:p w:rsidR="00B7734E" w:rsidRPr="00B7734E" w:rsidRDefault="00B7734E" w:rsidP="00B7734E">
            <w:pPr>
              <w:rPr>
                <w:sz w:val="20"/>
                <w:szCs w:val="20"/>
              </w:rPr>
            </w:pPr>
          </w:p>
        </w:tc>
        <w:tc>
          <w:tcPr>
            <w:tcW w:w="426" w:type="dxa"/>
            <w:hideMark/>
          </w:tcPr>
          <w:p w:rsidR="00B7734E" w:rsidRPr="00B7734E" w:rsidRDefault="00B7734E" w:rsidP="00B7734E">
            <w:pPr>
              <w:rPr>
                <w:sz w:val="20"/>
                <w:szCs w:val="20"/>
              </w:rPr>
            </w:pPr>
            <w:r w:rsidRPr="00B7734E">
              <w:rPr>
                <w:sz w:val="20"/>
                <w:szCs w:val="20"/>
              </w:rPr>
              <w:t>32</w:t>
            </w:r>
          </w:p>
        </w:tc>
        <w:tc>
          <w:tcPr>
            <w:tcW w:w="7229" w:type="dxa"/>
            <w:hideMark/>
          </w:tcPr>
          <w:p w:rsidR="00B7734E" w:rsidRPr="00B7734E" w:rsidRDefault="00B7734E" w:rsidP="00B7734E">
            <w:pPr>
              <w:rPr>
                <w:sz w:val="20"/>
                <w:szCs w:val="20"/>
              </w:rPr>
            </w:pPr>
            <w:r w:rsidRPr="00B7734E">
              <w:rPr>
                <w:sz w:val="20"/>
                <w:szCs w:val="20"/>
                <w:rtl/>
              </w:rPr>
              <w:t xml:space="preserve">"על המציע לפרט באם הוא מועסק או הועסק" </w:t>
            </w:r>
            <w:r w:rsidRPr="00B7734E">
              <w:rPr>
                <w:b/>
                <w:bCs/>
                <w:sz w:val="20"/>
                <w:szCs w:val="20"/>
                <w:rtl/>
              </w:rPr>
              <w:t>- מהי התקופה בגינה יש לפרט את ההתקשרויות בעבר? כמה שנים אחורה? מה עונה להגדרת התקשרויות אחרות?</w:t>
            </w:r>
          </w:p>
        </w:tc>
        <w:tc>
          <w:tcPr>
            <w:tcW w:w="6096" w:type="dxa"/>
            <w:noWrap/>
            <w:hideMark/>
          </w:tcPr>
          <w:p w:rsidR="00B7734E" w:rsidRPr="00BC52EB" w:rsidRDefault="00B7734E" w:rsidP="00B7734E">
            <w:pPr>
              <w:rPr>
                <w:b/>
                <w:bCs/>
                <w:sz w:val="20"/>
                <w:szCs w:val="20"/>
              </w:rPr>
            </w:pPr>
            <w:r w:rsidRPr="00BC52EB">
              <w:rPr>
                <w:b/>
                <w:bCs/>
                <w:sz w:val="20"/>
                <w:szCs w:val="20"/>
                <w:rtl/>
              </w:rPr>
              <w:t>יש לפרט בהתאם לתקופה המזכה בציון במרכיב האיכות (עד 5 שנים)</w:t>
            </w:r>
          </w:p>
        </w:tc>
      </w:tr>
      <w:tr w:rsidR="00B7734E" w:rsidRPr="00B7734E" w:rsidTr="00AF74CA">
        <w:trPr>
          <w:trHeight w:val="1200"/>
        </w:trPr>
        <w:tc>
          <w:tcPr>
            <w:tcW w:w="589" w:type="dxa"/>
            <w:noWrap/>
            <w:hideMark/>
          </w:tcPr>
          <w:p w:rsidR="00B7734E" w:rsidRPr="00B7734E" w:rsidRDefault="00B7734E" w:rsidP="00B7734E">
            <w:pPr>
              <w:rPr>
                <w:sz w:val="20"/>
                <w:szCs w:val="20"/>
              </w:rPr>
            </w:pPr>
            <w:r w:rsidRPr="00B7734E">
              <w:rPr>
                <w:sz w:val="20"/>
                <w:szCs w:val="20"/>
              </w:rPr>
              <w:t>74</w:t>
            </w:r>
          </w:p>
        </w:tc>
        <w:tc>
          <w:tcPr>
            <w:tcW w:w="708" w:type="dxa"/>
            <w:hideMark/>
          </w:tcPr>
          <w:p w:rsidR="00B7734E" w:rsidRPr="00B7734E" w:rsidRDefault="00B7734E" w:rsidP="00B7734E">
            <w:pPr>
              <w:rPr>
                <w:sz w:val="20"/>
                <w:szCs w:val="20"/>
              </w:rPr>
            </w:pPr>
            <w:r w:rsidRPr="00B7734E">
              <w:rPr>
                <w:sz w:val="20"/>
                <w:szCs w:val="20"/>
                <w:rtl/>
              </w:rPr>
              <w:t>חוברת הצעה נספח א16</w:t>
            </w:r>
          </w:p>
        </w:tc>
        <w:tc>
          <w:tcPr>
            <w:tcW w:w="426" w:type="dxa"/>
            <w:hideMark/>
          </w:tcPr>
          <w:p w:rsidR="00B7734E" w:rsidRPr="00B7734E" w:rsidRDefault="00B7734E" w:rsidP="00B7734E">
            <w:pPr>
              <w:rPr>
                <w:sz w:val="20"/>
                <w:szCs w:val="20"/>
              </w:rPr>
            </w:pPr>
            <w:r w:rsidRPr="00B7734E">
              <w:rPr>
                <w:sz w:val="20"/>
                <w:szCs w:val="20"/>
              </w:rPr>
              <w:t>35</w:t>
            </w:r>
          </w:p>
        </w:tc>
        <w:tc>
          <w:tcPr>
            <w:tcW w:w="7229" w:type="dxa"/>
            <w:hideMark/>
          </w:tcPr>
          <w:p w:rsidR="00B7734E" w:rsidRPr="00B7734E" w:rsidRDefault="00B7734E" w:rsidP="00B7734E">
            <w:pPr>
              <w:rPr>
                <w:b/>
                <w:bCs/>
                <w:sz w:val="20"/>
                <w:szCs w:val="20"/>
              </w:rPr>
            </w:pPr>
            <w:r w:rsidRPr="00B7734E">
              <w:rPr>
                <w:b/>
                <w:bCs/>
                <w:sz w:val="20"/>
                <w:szCs w:val="20"/>
                <w:rtl/>
              </w:rPr>
              <w:t>האם יש לצרף חוזה חתום להצעה או רק לאחר זכיה במכרז?</w:t>
            </w:r>
          </w:p>
        </w:tc>
        <w:tc>
          <w:tcPr>
            <w:tcW w:w="6096" w:type="dxa"/>
            <w:noWrap/>
            <w:hideMark/>
          </w:tcPr>
          <w:p w:rsidR="00B7734E" w:rsidRPr="00BC52EB" w:rsidRDefault="00B7734E" w:rsidP="00B7734E">
            <w:pPr>
              <w:rPr>
                <w:b/>
                <w:bCs/>
                <w:sz w:val="20"/>
                <w:szCs w:val="20"/>
              </w:rPr>
            </w:pPr>
            <w:r w:rsidRPr="00BC52EB">
              <w:rPr>
                <w:b/>
                <w:bCs/>
                <w:sz w:val="20"/>
                <w:szCs w:val="20"/>
                <w:rtl/>
              </w:rPr>
              <w:t>יש לצרף חוזה חתום להצעה</w:t>
            </w:r>
          </w:p>
        </w:tc>
      </w:tr>
      <w:tr w:rsidR="00B7734E" w:rsidRPr="00B7734E" w:rsidTr="00AF74CA">
        <w:trPr>
          <w:trHeight w:val="1200"/>
        </w:trPr>
        <w:tc>
          <w:tcPr>
            <w:tcW w:w="589" w:type="dxa"/>
            <w:hideMark/>
          </w:tcPr>
          <w:p w:rsidR="00B7734E" w:rsidRPr="00B7734E" w:rsidRDefault="00B7734E" w:rsidP="00B7734E">
            <w:pPr>
              <w:rPr>
                <w:sz w:val="20"/>
                <w:szCs w:val="20"/>
              </w:rPr>
            </w:pPr>
            <w:r w:rsidRPr="00B7734E">
              <w:rPr>
                <w:sz w:val="20"/>
                <w:szCs w:val="20"/>
              </w:rPr>
              <w:lastRenderedPageBreak/>
              <w:t>75</w:t>
            </w:r>
          </w:p>
        </w:tc>
        <w:tc>
          <w:tcPr>
            <w:tcW w:w="708" w:type="dxa"/>
            <w:hideMark/>
          </w:tcPr>
          <w:p w:rsidR="00B7734E" w:rsidRPr="00B7734E" w:rsidRDefault="00B7734E" w:rsidP="00B7734E">
            <w:pPr>
              <w:rPr>
                <w:sz w:val="20"/>
                <w:szCs w:val="20"/>
              </w:rPr>
            </w:pPr>
            <w:r w:rsidRPr="00B7734E">
              <w:rPr>
                <w:sz w:val="20"/>
                <w:szCs w:val="20"/>
                <w:rtl/>
              </w:rPr>
              <w:t>חוברת הצעה נספח א17</w:t>
            </w:r>
          </w:p>
        </w:tc>
        <w:tc>
          <w:tcPr>
            <w:tcW w:w="426" w:type="dxa"/>
            <w:hideMark/>
          </w:tcPr>
          <w:p w:rsidR="00B7734E" w:rsidRPr="00B7734E" w:rsidRDefault="00B7734E" w:rsidP="00B7734E">
            <w:pPr>
              <w:rPr>
                <w:sz w:val="20"/>
                <w:szCs w:val="20"/>
              </w:rPr>
            </w:pPr>
            <w:r w:rsidRPr="00B7734E">
              <w:rPr>
                <w:sz w:val="20"/>
                <w:szCs w:val="20"/>
              </w:rPr>
              <w:t>42</w:t>
            </w:r>
          </w:p>
        </w:tc>
        <w:tc>
          <w:tcPr>
            <w:tcW w:w="7229" w:type="dxa"/>
            <w:hideMark/>
          </w:tcPr>
          <w:p w:rsidR="00B7734E" w:rsidRPr="00B7734E" w:rsidRDefault="00B7734E" w:rsidP="00B7734E">
            <w:pPr>
              <w:rPr>
                <w:sz w:val="20"/>
                <w:szCs w:val="20"/>
              </w:rPr>
            </w:pPr>
            <w:r w:rsidRPr="00B7734E">
              <w:rPr>
                <w:sz w:val="20"/>
                <w:szCs w:val="20"/>
                <w:rtl/>
              </w:rPr>
              <w:t xml:space="preserve">"דרישות לתשתית המקומית - אמצעים הניתנים מהגורם המנפק" </w:t>
            </w:r>
            <w:r w:rsidRPr="00B7734E">
              <w:rPr>
                <w:sz w:val="20"/>
                <w:szCs w:val="20"/>
                <w:rtl/>
              </w:rPr>
              <w:br/>
            </w:r>
            <w:r w:rsidRPr="00B7734E">
              <w:rPr>
                <w:b/>
                <w:bCs/>
                <w:sz w:val="20"/>
                <w:szCs w:val="20"/>
                <w:rtl/>
              </w:rPr>
              <w:t xml:space="preserve">מיהו הגורם המנפק ולמי ניתנים האמצעים? </w:t>
            </w:r>
            <w:r w:rsidRPr="00B7734E">
              <w:rPr>
                <w:b/>
                <w:bCs/>
                <w:sz w:val="20"/>
                <w:szCs w:val="20"/>
                <w:rtl/>
              </w:rPr>
              <w:br/>
              <w:t>האם הכוונה למה שהקבלן נותן לתלמידים? ואם כן, האם יש להנפיק את 3 האמצעים או שמספיק להנפיק סיסמא?</w:t>
            </w:r>
          </w:p>
        </w:tc>
        <w:tc>
          <w:tcPr>
            <w:tcW w:w="6096" w:type="dxa"/>
            <w:hideMark/>
          </w:tcPr>
          <w:p w:rsidR="00B7734E" w:rsidRPr="00BC52EB" w:rsidRDefault="00B7734E" w:rsidP="00B7734E">
            <w:pPr>
              <w:rPr>
                <w:b/>
                <w:bCs/>
                <w:sz w:val="20"/>
                <w:szCs w:val="20"/>
              </w:rPr>
            </w:pPr>
            <w:r w:rsidRPr="00BC52EB">
              <w:rPr>
                <w:b/>
                <w:bCs/>
                <w:sz w:val="20"/>
                <w:szCs w:val="20"/>
                <w:rtl/>
              </w:rPr>
              <w:t xml:space="preserve">הספק הינו הגורם המנפק ,הכוונה הינה למה שהספק נותן לתלמידים , יש להנפיק אחד מ3 האמצעים הנ"ל </w:t>
            </w:r>
          </w:p>
        </w:tc>
      </w:tr>
      <w:tr w:rsidR="00B7734E" w:rsidRPr="00B7734E" w:rsidTr="00AF74CA">
        <w:trPr>
          <w:trHeight w:val="1060"/>
        </w:trPr>
        <w:tc>
          <w:tcPr>
            <w:tcW w:w="589" w:type="dxa"/>
            <w:hideMark/>
          </w:tcPr>
          <w:p w:rsidR="00B7734E" w:rsidRPr="00B7734E" w:rsidRDefault="00B7734E" w:rsidP="00B7734E">
            <w:pPr>
              <w:rPr>
                <w:sz w:val="20"/>
                <w:szCs w:val="20"/>
              </w:rPr>
            </w:pPr>
            <w:r w:rsidRPr="00B7734E">
              <w:rPr>
                <w:sz w:val="20"/>
                <w:szCs w:val="20"/>
              </w:rPr>
              <w:t>76</w:t>
            </w:r>
          </w:p>
        </w:tc>
        <w:tc>
          <w:tcPr>
            <w:tcW w:w="708" w:type="dxa"/>
            <w:hideMark/>
          </w:tcPr>
          <w:p w:rsidR="00B7734E" w:rsidRPr="00B7734E" w:rsidRDefault="00B7734E" w:rsidP="00B7734E">
            <w:pPr>
              <w:rPr>
                <w:sz w:val="20"/>
                <w:szCs w:val="20"/>
              </w:rPr>
            </w:pPr>
            <w:r w:rsidRPr="00B7734E">
              <w:rPr>
                <w:sz w:val="20"/>
                <w:szCs w:val="20"/>
                <w:rtl/>
              </w:rPr>
              <w:t>חוברת הצעה נספח א19</w:t>
            </w:r>
          </w:p>
        </w:tc>
        <w:tc>
          <w:tcPr>
            <w:tcW w:w="426" w:type="dxa"/>
            <w:hideMark/>
          </w:tcPr>
          <w:p w:rsidR="00B7734E" w:rsidRPr="00B7734E" w:rsidRDefault="00B7734E" w:rsidP="00B7734E">
            <w:pPr>
              <w:rPr>
                <w:sz w:val="20"/>
                <w:szCs w:val="20"/>
              </w:rPr>
            </w:pPr>
            <w:r w:rsidRPr="00B7734E">
              <w:rPr>
                <w:sz w:val="20"/>
                <w:szCs w:val="20"/>
              </w:rPr>
              <w:t>43</w:t>
            </w:r>
          </w:p>
        </w:tc>
        <w:tc>
          <w:tcPr>
            <w:tcW w:w="7229" w:type="dxa"/>
            <w:hideMark/>
          </w:tcPr>
          <w:p w:rsidR="00B7734E" w:rsidRPr="00B7734E" w:rsidRDefault="00B7734E" w:rsidP="00B7734E">
            <w:pPr>
              <w:rPr>
                <w:b/>
                <w:bCs/>
                <w:sz w:val="20"/>
                <w:szCs w:val="20"/>
              </w:rPr>
            </w:pPr>
            <w:r w:rsidRPr="00B7734E">
              <w:rPr>
                <w:b/>
                <w:bCs/>
                <w:sz w:val="20"/>
                <w:szCs w:val="20"/>
                <w:rtl/>
              </w:rPr>
              <w:t>עורך המכרז מתבקש לעגן במסגרת ההסכם בין הצדדים את הוראות סעיף 8.8 למכרז המאפשרות למציע לשמור על זכויותיו בחומרים ובתוצרים השייכים לו וכן את זכויותיהם של צדדים שלישיים במקרים המתאימים.</w:t>
            </w:r>
          </w:p>
        </w:tc>
        <w:tc>
          <w:tcPr>
            <w:tcW w:w="6096" w:type="dxa"/>
            <w:hideMark/>
          </w:tcPr>
          <w:p w:rsidR="00B7734E" w:rsidRPr="00BC52EB" w:rsidRDefault="00B7734E" w:rsidP="00B7734E">
            <w:pPr>
              <w:rPr>
                <w:b/>
                <w:bCs/>
                <w:sz w:val="20"/>
                <w:szCs w:val="20"/>
              </w:rPr>
            </w:pPr>
            <w:r w:rsidRPr="00BC52EB">
              <w:rPr>
                <w:b/>
                <w:bCs/>
                <w:sz w:val="20"/>
                <w:szCs w:val="20"/>
                <w:rtl/>
              </w:rPr>
              <w:t xml:space="preserve">המכרז מצורף כנספח להסכם והוא חלק בלתי נפרד ממנו. אין צורך בעיגון נוסף של ההוראה בחוזה. </w:t>
            </w:r>
          </w:p>
        </w:tc>
      </w:tr>
      <w:tr w:rsidR="00B7734E" w:rsidRPr="00B7734E" w:rsidTr="00AF74CA">
        <w:trPr>
          <w:trHeight w:val="2040"/>
        </w:trPr>
        <w:tc>
          <w:tcPr>
            <w:tcW w:w="589" w:type="dxa"/>
            <w:hideMark/>
          </w:tcPr>
          <w:p w:rsidR="00B7734E" w:rsidRPr="00B7734E" w:rsidRDefault="00B7734E" w:rsidP="00B7734E">
            <w:pPr>
              <w:rPr>
                <w:sz w:val="20"/>
                <w:szCs w:val="20"/>
              </w:rPr>
            </w:pPr>
            <w:r w:rsidRPr="00B7734E">
              <w:rPr>
                <w:sz w:val="20"/>
                <w:szCs w:val="20"/>
                <w:rtl/>
              </w:rPr>
              <w:t>77</w:t>
            </w:r>
          </w:p>
        </w:tc>
        <w:tc>
          <w:tcPr>
            <w:tcW w:w="708" w:type="dxa"/>
            <w:hideMark/>
          </w:tcPr>
          <w:p w:rsidR="00B7734E" w:rsidRPr="00B7734E" w:rsidRDefault="00B7734E" w:rsidP="00B7734E">
            <w:pPr>
              <w:rPr>
                <w:sz w:val="20"/>
                <w:szCs w:val="20"/>
              </w:rPr>
            </w:pPr>
            <w:r w:rsidRPr="00B7734E">
              <w:rPr>
                <w:sz w:val="20"/>
                <w:szCs w:val="20"/>
                <w:rtl/>
              </w:rPr>
              <w:t>חוברת הצעה נספח א'22</w:t>
            </w:r>
          </w:p>
        </w:tc>
        <w:tc>
          <w:tcPr>
            <w:tcW w:w="426" w:type="dxa"/>
            <w:hideMark/>
          </w:tcPr>
          <w:p w:rsidR="00B7734E" w:rsidRPr="00B7734E" w:rsidRDefault="00B7734E" w:rsidP="00B7734E">
            <w:pPr>
              <w:rPr>
                <w:sz w:val="20"/>
                <w:szCs w:val="20"/>
              </w:rPr>
            </w:pPr>
            <w:r w:rsidRPr="00B7734E">
              <w:rPr>
                <w:sz w:val="20"/>
                <w:szCs w:val="20"/>
                <w:rtl/>
              </w:rPr>
              <w:t>63</w:t>
            </w:r>
          </w:p>
        </w:tc>
        <w:tc>
          <w:tcPr>
            <w:tcW w:w="7229" w:type="dxa"/>
            <w:hideMark/>
          </w:tcPr>
          <w:p w:rsidR="00B7734E" w:rsidRPr="00B7734E" w:rsidRDefault="00B7734E" w:rsidP="00B7734E">
            <w:pPr>
              <w:rPr>
                <w:sz w:val="20"/>
                <w:szCs w:val="20"/>
              </w:rPr>
            </w:pPr>
            <w:r w:rsidRPr="00B7734E">
              <w:rPr>
                <w:sz w:val="20"/>
                <w:szCs w:val="20"/>
                <w:rtl/>
              </w:rPr>
              <w:t xml:space="preserve">אנו מבינים כי במסגרת ההצעה המציע אינו נדרש לענות על סעיפי </w:t>
            </w:r>
            <w:r w:rsidRPr="00B7734E">
              <w:rPr>
                <w:sz w:val="20"/>
                <w:szCs w:val="20"/>
              </w:rPr>
              <w:t>M</w:t>
            </w:r>
            <w:r w:rsidRPr="00B7734E">
              <w:rPr>
                <w:sz w:val="20"/>
                <w:szCs w:val="20"/>
                <w:rtl/>
              </w:rPr>
              <w:t xml:space="preserve"> ו-</w:t>
            </w:r>
            <w:r w:rsidRPr="00B7734E">
              <w:rPr>
                <w:sz w:val="20"/>
                <w:szCs w:val="20"/>
              </w:rPr>
              <w:t>S</w:t>
            </w:r>
            <w:r w:rsidRPr="00B7734E">
              <w:rPr>
                <w:sz w:val="20"/>
                <w:szCs w:val="20"/>
                <w:rtl/>
              </w:rPr>
              <w:t xml:space="preserve">. האם נכון? </w:t>
            </w:r>
          </w:p>
        </w:tc>
        <w:tc>
          <w:tcPr>
            <w:tcW w:w="6096" w:type="dxa"/>
            <w:hideMark/>
          </w:tcPr>
          <w:p w:rsidR="00B7734E" w:rsidRPr="00BC52EB" w:rsidRDefault="00B7734E" w:rsidP="00B7734E">
            <w:pPr>
              <w:rPr>
                <w:b/>
                <w:bCs/>
                <w:sz w:val="20"/>
                <w:szCs w:val="20"/>
              </w:rPr>
            </w:pPr>
            <w:r w:rsidRPr="00BC52EB">
              <w:rPr>
                <w:b/>
                <w:bCs/>
                <w:sz w:val="20"/>
                <w:szCs w:val="20"/>
                <w:rtl/>
              </w:rPr>
              <w:t xml:space="preserve"> להלם ציטוט מתוך קובץ אבטחת המידע נספח א'22 :    3. הנחיות לביצוע (</w:t>
            </w:r>
            <w:r w:rsidRPr="00BC52EB">
              <w:rPr>
                <w:b/>
                <w:bCs/>
                <w:sz w:val="20"/>
                <w:szCs w:val="20"/>
              </w:rPr>
              <w:t>M</w:t>
            </w:r>
            <w:r w:rsidRPr="00BC52EB">
              <w:rPr>
                <w:b/>
                <w:bCs/>
                <w:sz w:val="20"/>
                <w:szCs w:val="20"/>
                <w:rtl/>
              </w:rPr>
              <w:t>)</w:t>
            </w:r>
            <w:r w:rsidRPr="00BC52EB">
              <w:rPr>
                <w:b/>
                <w:bCs/>
                <w:sz w:val="20"/>
                <w:szCs w:val="20"/>
                <w:rtl/>
              </w:rPr>
              <w:br/>
              <w:t>3.1 על הספק לפרט במענה למכרז את הצעותיו לסעיפים המסומנים ב (</w:t>
            </w:r>
            <w:r w:rsidRPr="00BC52EB">
              <w:rPr>
                <w:b/>
                <w:bCs/>
                <w:sz w:val="20"/>
                <w:szCs w:val="20"/>
              </w:rPr>
              <w:t>S</w:t>
            </w:r>
            <w:r w:rsidRPr="00BC52EB">
              <w:rPr>
                <w:b/>
                <w:bCs/>
                <w:sz w:val="20"/>
                <w:szCs w:val="20"/>
                <w:rtl/>
              </w:rPr>
              <w:t>), סעיפים אלו יבדקו כל מנת לוודא שההצעה עונה על דרישות אבטחת מידע.   בהתאם לאמור ולמפורט בנספח זה יש לענות על כל הסעיפים הנדרשים ולהציג את המבוקש בהם בחוברת ההצעה</w:t>
            </w:r>
          </w:p>
        </w:tc>
      </w:tr>
    </w:tbl>
    <w:p w:rsidR="00D74385" w:rsidRDefault="00D74385">
      <w:pPr>
        <w:rPr>
          <w:rFonts w:hint="cs"/>
          <w:rtl/>
        </w:rPr>
      </w:pPr>
    </w:p>
    <w:p w:rsidR="00B4011D" w:rsidRDefault="00B4011D">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B4011D" w:rsidRDefault="00B4011D">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אורנה מיטמיגר</w:t>
      </w:r>
    </w:p>
    <w:p w:rsidR="00B4011D" w:rsidRDefault="00B4011D">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מנהלת אגף הרכש</w:t>
      </w:r>
      <w:bookmarkStart w:id="1" w:name="_GoBack"/>
      <w:bookmarkEnd w:id="1"/>
    </w:p>
    <w:p w:rsidR="00B4011D" w:rsidRPr="00B7734E" w:rsidRDefault="00B4011D">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sectPr w:rsidR="00B4011D" w:rsidRPr="00B7734E" w:rsidSect="006B3DEE">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376B" w:rsidRDefault="006E376B">
      <w:pPr>
        <w:spacing w:line="240" w:lineRule="auto"/>
      </w:pPr>
      <w:r>
        <w:separator/>
      </w:r>
    </w:p>
  </w:endnote>
  <w:endnote w:type="continuationSeparator" w:id="0">
    <w:p w:rsidR="006E376B" w:rsidRDefault="006E37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34E" w:rsidRPr="00774C57" w:rsidRDefault="00B7734E" w:rsidP="00D74385">
    <w:pPr>
      <w:tabs>
        <w:tab w:val="center" w:pos="4960"/>
      </w:tabs>
      <w:jc w:val="center"/>
      <w:rPr>
        <w:b/>
        <w:bCs/>
        <w:rtl/>
      </w:rPr>
    </w:pPr>
    <w:r w:rsidRPr="00774C57">
      <w:rPr>
        <w:rFonts w:hint="cs"/>
        <w:b/>
        <w:bCs/>
        <w:rtl/>
      </w:rPr>
      <w:t>רח' שבטי ישראל 34 ירושלים 9100201  טל: 02-5602670 פקס: 02-5602000</w:t>
    </w:r>
  </w:p>
  <w:p w:rsidR="00B7734E" w:rsidRPr="00774C57" w:rsidRDefault="00B7734E" w:rsidP="00D74385">
    <w:pPr>
      <w:pStyle w:val="a5"/>
      <w:rPr>
        <w:rtl/>
      </w:rPr>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Pr>
        <w:noProof/>
        <w:sz w:val="16"/>
        <w:szCs w:val="16"/>
        <w:rtl/>
      </w:rPr>
      <w:t xml:space="preserve">סיכום תשובות-הבהרה 2 </w:t>
    </w:r>
    <w:r>
      <w:rPr>
        <w:noProof/>
        <w:sz w:val="16"/>
        <w:szCs w:val="16"/>
      </w:rPr>
      <w:t>hp1856.2019.doc.docx</w:t>
    </w:r>
    <w:r>
      <w:rPr>
        <w:sz w:val="16"/>
        <w:szCs w:val="16"/>
        <w:rtl/>
      </w:rPr>
      <w:fldChar w:fldCharType="end"/>
    </w:r>
    <w:r>
      <w:rPr>
        <w:sz w:val="16"/>
        <w:szCs w:val="16"/>
        <w:u w:val="single"/>
        <w:rtl/>
      </w:rPr>
      <w:t xml:space="preserve"> </w:t>
    </w:r>
    <w:r>
      <w:rPr>
        <w:rFonts w:hint="cs"/>
        <w:sz w:val="1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34E" w:rsidRPr="00774C57" w:rsidRDefault="00B7734E" w:rsidP="00D74385">
    <w:pPr>
      <w:tabs>
        <w:tab w:val="center" w:pos="4960"/>
      </w:tabs>
      <w:jc w:val="center"/>
      <w:rPr>
        <w:b/>
        <w:bCs/>
        <w:rtl/>
      </w:rPr>
    </w:pPr>
    <w:r w:rsidRPr="00774C57">
      <w:rPr>
        <w:rFonts w:hint="cs"/>
        <w:b/>
        <w:bCs/>
        <w:rtl/>
      </w:rPr>
      <w:t>רח' שבטי ישראל 34 ירושלים 9100201  טל: 02-5602670 פקס: 02-5602000</w:t>
    </w:r>
  </w:p>
  <w:p w:rsidR="00B7734E" w:rsidRPr="002C766B" w:rsidRDefault="00B7734E" w:rsidP="00D74385">
    <w:pPr>
      <w:pStyle w:val="a5"/>
    </w:pPr>
    <w:r>
      <w:rPr>
        <w:sz w:val="16"/>
        <w:szCs w:val="16"/>
        <w:rtl/>
      </w:rPr>
      <w:fldChar w:fldCharType="begin"/>
    </w:r>
    <w:r>
      <w:rPr>
        <w:sz w:val="16"/>
        <w:szCs w:val="16"/>
        <w:rtl/>
      </w:rPr>
      <w:instrText xml:space="preserve"> </w:instrText>
    </w:r>
    <w:r>
      <w:rPr>
        <w:sz w:val="16"/>
        <w:szCs w:val="16"/>
      </w:rPr>
      <w:instrText>FILENAME  \* MERGEFORMAT</w:instrText>
    </w:r>
    <w:r>
      <w:rPr>
        <w:sz w:val="16"/>
        <w:szCs w:val="16"/>
        <w:rtl/>
      </w:rPr>
      <w:instrText xml:space="preserve"> </w:instrText>
    </w:r>
    <w:r>
      <w:rPr>
        <w:sz w:val="16"/>
        <w:szCs w:val="16"/>
        <w:rtl/>
      </w:rPr>
      <w:fldChar w:fldCharType="separate"/>
    </w:r>
    <w:r>
      <w:rPr>
        <w:noProof/>
        <w:sz w:val="16"/>
        <w:szCs w:val="16"/>
        <w:rtl/>
      </w:rPr>
      <w:t xml:space="preserve">סיכום תשובות-הבהרה 3 </w:t>
    </w:r>
    <w:r>
      <w:rPr>
        <w:noProof/>
        <w:sz w:val="16"/>
        <w:szCs w:val="16"/>
      </w:rPr>
      <w:t>hp1856.2019</w:t>
    </w:r>
    <w:r>
      <w:rPr>
        <w:sz w:val="16"/>
        <w:szCs w:val="16"/>
        <w:rtl/>
      </w:rPr>
      <w:fldChar w:fldCharType="end"/>
    </w:r>
    <w:r>
      <w:rPr>
        <w:sz w:val="16"/>
        <w:szCs w:val="16"/>
        <w:u w:val="single"/>
        <w:rtl/>
      </w:rPr>
      <w:t xml:space="preserve"> </w:t>
    </w:r>
    <w:r>
      <w:rPr>
        <w:rFonts w:hint="cs"/>
        <w:sz w:val="16"/>
        <w:szCs w:val="16"/>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376B" w:rsidRDefault="006E376B">
      <w:pPr>
        <w:spacing w:line="240" w:lineRule="auto"/>
      </w:pPr>
      <w:r>
        <w:separator/>
      </w:r>
    </w:p>
  </w:footnote>
  <w:footnote w:type="continuationSeparator" w:id="0">
    <w:p w:rsidR="006E376B" w:rsidRDefault="006E376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34E" w:rsidRDefault="00B7734E" w:rsidP="00D74385">
    <w:pPr>
      <w:pStyle w:val="a3"/>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B7734E" w:rsidRDefault="00B7734E">
    <w:pPr>
      <w:pStyle w:val="a3"/>
    </w:pPr>
  </w:p>
  <w:p w:rsidR="00B7734E" w:rsidRDefault="00B7734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34E" w:rsidRDefault="00B7734E" w:rsidP="00D74385">
    <w:pPr>
      <w:pStyle w:val="a3"/>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B4011D">
      <w:rPr>
        <w:rStyle w:val="a7"/>
        <w:noProof/>
        <w:rtl/>
      </w:rPr>
      <w:t>30</w:t>
    </w:r>
    <w:r>
      <w:rPr>
        <w:rStyle w:val="a7"/>
        <w:rtl/>
      </w:rPr>
      <w:fldChar w:fldCharType="end"/>
    </w:r>
  </w:p>
  <w:p w:rsidR="00B7734E" w:rsidRDefault="00B7734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ירה שושני">
    <w15:presenceInfo w15:providerId="AD" w15:userId="S-1-5-21-752503023-1579634288-239210854-680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56E1"/>
    <w:rsid w:val="00240285"/>
    <w:rsid w:val="002F0563"/>
    <w:rsid w:val="00325C2F"/>
    <w:rsid w:val="0036557E"/>
    <w:rsid w:val="00391C3D"/>
    <w:rsid w:val="004200F3"/>
    <w:rsid w:val="004945BC"/>
    <w:rsid w:val="004D56E1"/>
    <w:rsid w:val="0052583B"/>
    <w:rsid w:val="00566B95"/>
    <w:rsid w:val="005754E7"/>
    <w:rsid w:val="005A19BB"/>
    <w:rsid w:val="006B3DEE"/>
    <w:rsid w:val="006E376B"/>
    <w:rsid w:val="00764AFB"/>
    <w:rsid w:val="008801FE"/>
    <w:rsid w:val="008F4CFD"/>
    <w:rsid w:val="00A24382"/>
    <w:rsid w:val="00A703DB"/>
    <w:rsid w:val="00AF74CA"/>
    <w:rsid w:val="00B10A47"/>
    <w:rsid w:val="00B4011D"/>
    <w:rsid w:val="00B66910"/>
    <w:rsid w:val="00B7734E"/>
    <w:rsid w:val="00BC52EB"/>
    <w:rsid w:val="00C00D0A"/>
    <w:rsid w:val="00CA039E"/>
    <w:rsid w:val="00CA3F10"/>
    <w:rsid w:val="00D74385"/>
    <w:rsid w:val="00E50508"/>
    <w:rsid w:val="00F457C1"/>
    <w:rsid w:val="00F9517A"/>
    <w:rsid w:val="00FB7DC5"/>
    <w:rsid w:val="00FC57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6E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4D56E1"/>
    <w:pPr>
      <w:tabs>
        <w:tab w:val="center" w:pos="4153"/>
        <w:tab w:val="right" w:pos="8306"/>
      </w:tabs>
      <w:jc w:val="left"/>
    </w:pPr>
  </w:style>
  <w:style w:type="character" w:customStyle="1" w:styleId="a4">
    <w:name w:val="כותרת עליונה תו"/>
    <w:aliases w:val="Header תו"/>
    <w:basedOn w:val="a0"/>
    <w:link w:val="a3"/>
    <w:rsid w:val="004D56E1"/>
    <w:rPr>
      <w:rFonts w:ascii="Times New Roman" w:eastAsia="Times New Roman" w:hAnsi="Times New Roman" w:cs="David"/>
      <w:sz w:val="24"/>
      <w:szCs w:val="24"/>
      <w:lang w:eastAsia="he-IL"/>
    </w:rPr>
  </w:style>
  <w:style w:type="paragraph" w:styleId="a5">
    <w:name w:val="footer"/>
    <w:basedOn w:val="a"/>
    <w:link w:val="a6"/>
    <w:rsid w:val="004D56E1"/>
    <w:pPr>
      <w:tabs>
        <w:tab w:val="center" w:pos="4153"/>
        <w:tab w:val="right" w:pos="8306"/>
      </w:tabs>
      <w:jc w:val="left"/>
    </w:pPr>
  </w:style>
  <w:style w:type="character" w:customStyle="1" w:styleId="a6">
    <w:name w:val="כותרת תחתונה תו"/>
    <w:basedOn w:val="a0"/>
    <w:link w:val="a5"/>
    <w:rsid w:val="004D56E1"/>
    <w:rPr>
      <w:rFonts w:ascii="Times New Roman" w:eastAsia="Times New Roman" w:hAnsi="Times New Roman" w:cs="David"/>
      <w:sz w:val="24"/>
      <w:szCs w:val="24"/>
      <w:lang w:eastAsia="he-IL"/>
    </w:rPr>
  </w:style>
  <w:style w:type="character" w:styleId="a7">
    <w:name w:val="page number"/>
    <w:basedOn w:val="a0"/>
    <w:rsid w:val="004D56E1"/>
  </w:style>
  <w:style w:type="character" w:styleId="Hyperlink">
    <w:name w:val="Hyperlink"/>
    <w:uiPriority w:val="99"/>
    <w:rsid w:val="004D56E1"/>
    <w:rPr>
      <w:color w:val="0000FF"/>
      <w:u w:val="single"/>
    </w:rPr>
  </w:style>
  <w:style w:type="paragraph" w:styleId="a8">
    <w:name w:val="Balloon Text"/>
    <w:basedOn w:val="a"/>
    <w:link w:val="a9"/>
    <w:uiPriority w:val="99"/>
    <w:semiHidden/>
    <w:unhideWhenUsed/>
    <w:rsid w:val="004D56E1"/>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4D56E1"/>
    <w:rPr>
      <w:rFonts w:ascii="Tahoma" w:eastAsia="Times New Roman" w:hAnsi="Tahoma" w:cs="Tahoma"/>
      <w:sz w:val="16"/>
      <w:szCs w:val="16"/>
      <w:lang w:eastAsia="he-IL"/>
    </w:rPr>
  </w:style>
  <w:style w:type="table" w:styleId="aa">
    <w:name w:val="Table Grid"/>
    <w:basedOn w:val="a1"/>
    <w:uiPriority w:val="59"/>
    <w:rsid w:val="00D743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6E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4D56E1"/>
    <w:pPr>
      <w:tabs>
        <w:tab w:val="center" w:pos="4153"/>
        <w:tab w:val="right" w:pos="8306"/>
      </w:tabs>
      <w:jc w:val="left"/>
    </w:pPr>
  </w:style>
  <w:style w:type="character" w:customStyle="1" w:styleId="a4">
    <w:name w:val="כותרת עליונה תו"/>
    <w:aliases w:val="Header תו"/>
    <w:basedOn w:val="a0"/>
    <w:link w:val="a3"/>
    <w:rsid w:val="004D56E1"/>
    <w:rPr>
      <w:rFonts w:ascii="Times New Roman" w:eastAsia="Times New Roman" w:hAnsi="Times New Roman" w:cs="David"/>
      <w:sz w:val="24"/>
      <w:szCs w:val="24"/>
      <w:lang w:eastAsia="he-IL"/>
    </w:rPr>
  </w:style>
  <w:style w:type="paragraph" w:styleId="a5">
    <w:name w:val="footer"/>
    <w:basedOn w:val="a"/>
    <w:link w:val="a6"/>
    <w:rsid w:val="004D56E1"/>
    <w:pPr>
      <w:tabs>
        <w:tab w:val="center" w:pos="4153"/>
        <w:tab w:val="right" w:pos="8306"/>
      </w:tabs>
      <w:jc w:val="left"/>
    </w:pPr>
  </w:style>
  <w:style w:type="character" w:customStyle="1" w:styleId="a6">
    <w:name w:val="כותרת תחתונה תו"/>
    <w:basedOn w:val="a0"/>
    <w:link w:val="a5"/>
    <w:rsid w:val="004D56E1"/>
    <w:rPr>
      <w:rFonts w:ascii="Times New Roman" w:eastAsia="Times New Roman" w:hAnsi="Times New Roman" w:cs="David"/>
      <w:sz w:val="24"/>
      <w:szCs w:val="24"/>
      <w:lang w:eastAsia="he-IL"/>
    </w:rPr>
  </w:style>
  <w:style w:type="character" w:styleId="a7">
    <w:name w:val="page number"/>
    <w:basedOn w:val="a0"/>
    <w:rsid w:val="004D56E1"/>
  </w:style>
  <w:style w:type="character" w:styleId="Hyperlink">
    <w:name w:val="Hyperlink"/>
    <w:uiPriority w:val="99"/>
    <w:rsid w:val="004D56E1"/>
    <w:rPr>
      <w:color w:val="0000FF"/>
      <w:u w:val="single"/>
    </w:rPr>
  </w:style>
  <w:style w:type="paragraph" w:styleId="a8">
    <w:name w:val="Balloon Text"/>
    <w:basedOn w:val="a"/>
    <w:link w:val="a9"/>
    <w:uiPriority w:val="99"/>
    <w:semiHidden/>
    <w:unhideWhenUsed/>
    <w:rsid w:val="004D56E1"/>
    <w:pPr>
      <w:spacing w:line="240" w:lineRule="auto"/>
    </w:pPr>
    <w:rPr>
      <w:rFonts w:ascii="Tahoma" w:hAnsi="Tahoma" w:cs="Tahoma"/>
      <w:sz w:val="16"/>
      <w:szCs w:val="16"/>
    </w:rPr>
  </w:style>
  <w:style w:type="character" w:customStyle="1" w:styleId="a9">
    <w:name w:val="טקסט בלונים תו"/>
    <w:basedOn w:val="a0"/>
    <w:link w:val="a8"/>
    <w:uiPriority w:val="99"/>
    <w:semiHidden/>
    <w:rsid w:val="004D56E1"/>
    <w:rPr>
      <w:rFonts w:ascii="Tahoma" w:eastAsia="Times New Roman" w:hAnsi="Tahoma" w:cs="Tahoma"/>
      <w:sz w:val="16"/>
      <w:szCs w:val="16"/>
      <w:lang w:eastAsia="he-IL"/>
    </w:rPr>
  </w:style>
  <w:style w:type="table" w:styleId="aa">
    <w:name w:val="Table Grid"/>
    <w:basedOn w:val="a1"/>
    <w:uiPriority w:val="59"/>
    <w:rsid w:val="00D743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4187123">
      <w:bodyDiv w:val="1"/>
      <w:marLeft w:val="0"/>
      <w:marRight w:val="0"/>
      <w:marTop w:val="0"/>
      <w:marBottom w:val="0"/>
      <w:divBdr>
        <w:top w:val="none" w:sz="0" w:space="0" w:color="auto"/>
        <w:left w:val="none" w:sz="0" w:space="0" w:color="auto"/>
        <w:bottom w:val="none" w:sz="0" w:space="0" w:color="auto"/>
        <w:right w:val="none" w:sz="0" w:space="0" w:color="auto"/>
      </w:divBdr>
    </w:div>
    <w:div w:id="1058742408">
      <w:bodyDiv w:val="1"/>
      <w:marLeft w:val="0"/>
      <w:marRight w:val="0"/>
      <w:marTop w:val="0"/>
      <w:marBottom w:val="0"/>
      <w:divBdr>
        <w:top w:val="none" w:sz="0" w:space="0" w:color="auto"/>
        <w:left w:val="none" w:sz="0" w:space="0" w:color="auto"/>
        <w:bottom w:val="none" w:sz="0" w:space="0" w:color="auto"/>
        <w:right w:val="none" w:sz="0" w:space="0" w:color="auto"/>
      </w:divBdr>
    </w:div>
    <w:div w:id="1152794540">
      <w:bodyDiv w:val="1"/>
      <w:marLeft w:val="0"/>
      <w:marRight w:val="0"/>
      <w:marTop w:val="0"/>
      <w:marBottom w:val="0"/>
      <w:divBdr>
        <w:top w:val="none" w:sz="0" w:space="0" w:color="auto"/>
        <w:left w:val="none" w:sz="0" w:space="0" w:color="auto"/>
        <w:bottom w:val="none" w:sz="0" w:space="0" w:color="auto"/>
        <w:right w:val="none" w:sz="0" w:space="0" w:color="auto"/>
      </w:divBdr>
    </w:div>
    <w:div w:id="1311248467">
      <w:bodyDiv w:val="1"/>
      <w:marLeft w:val="0"/>
      <w:marRight w:val="0"/>
      <w:marTop w:val="0"/>
      <w:marBottom w:val="0"/>
      <w:divBdr>
        <w:top w:val="none" w:sz="0" w:space="0" w:color="auto"/>
        <w:left w:val="none" w:sz="0" w:space="0" w:color="auto"/>
        <w:bottom w:val="none" w:sz="0" w:space="0" w:color="auto"/>
        <w:right w:val="none" w:sz="0" w:space="0" w:color="auto"/>
      </w:divBdr>
    </w:div>
    <w:div w:id="175879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30</Pages>
  <Words>7832</Words>
  <Characters>39161</Characters>
  <Application>Microsoft Office Word</Application>
  <DocSecurity>0</DocSecurity>
  <Lines>326</Lines>
  <Paragraphs>93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46900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ברוך יאיר פיש</dc:creator>
  <cp:lastModifiedBy>בטי כהן</cp:lastModifiedBy>
  <cp:revision>2</cp:revision>
  <dcterms:created xsi:type="dcterms:W3CDTF">2019-09-16T05:34:00Z</dcterms:created>
  <dcterms:modified xsi:type="dcterms:W3CDTF">2019-09-16T05:34:00Z</dcterms:modified>
</cp:coreProperties>
</file>